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B84" w:rsidRDefault="001E6B84" w:rsidP="00A31896">
      <w:pPr>
        <w:spacing w:line="276" w:lineRule="auto"/>
        <w:rPr>
          <w:rFonts w:ascii="Times New Roman" w:hAnsi="Times New Roman" w:cs="Times New Roman"/>
          <w:b/>
          <w:sz w:val="28"/>
          <w:szCs w:val="28"/>
        </w:rPr>
      </w:pPr>
    </w:p>
    <w:p w:rsidR="001E6B84" w:rsidRDefault="001E6B84" w:rsidP="00A31896">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A31896">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noProof/>
          <w:sz w:val="28"/>
          <w:szCs w:val="28"/>
        </w:rPr>
        <w:drawing>
          <wp:inline distT="0" distB="0" distL="0" distR="0" wp14:anchorId="2588AAD6">
            <wp:extent cx="2103120" cy="2145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120" cy="2145665"/>
                    </a:xfrm>
                    <a:prstGeom prst="rect">
                      <a:avLst/>
                    </a:prstGeom>
                    <a:noFill/>
                  </pic:spPr>
                </pic:pic>
              </a:graphicData>
            </a:graphic>
          </wp:inline>
        </w:drawing>
      </w:r>
    </w:p>
    <w:p w:rsidR="001E6B84" w:rsidRDefault="001E6B84" w:rsidP="00A31896">
      <w:pPr>
        <w:spacing w:line="276" w:lineRule="auto"/>
        <w:rPr>
          <w:rFonts w:ascii="Times New Roman" w:hAnsi="Times New Roman" w:cs="Times New Roman"/>
          <w:b/>
          <w:sz w:val="28"/>
          <w:szCs w:val="28"/>
        </w:rPr>
      </w:pPr>
    </w:p>
    <w:p w:rsidR="001E6B84" w:rsidRPr="001E6B84" w:rsidRDefault="001E6B84" w:rsidP="00A31896">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Pr="001E6B84">
        <w:rPr>
          <w:rFonts w:ascii="Times New Roman" w:hAnsi="Times New Roman" w:cs="Times New Roman"/>
          <w:b/>
          <w:sz w:val="28"/>
          <w:szCs w:val="28"/>
        </w:rPr>
        <w:t>UNIVERSITY OF NAIROBI.</w:t>
      </w:r>
    </w:p>
    <w:p w:rsidR="001E6B84" w:rsidRDefault="001E6B84" w:rsidP="00A31896">
      <w:pPr>
        <w:spacing w:line="276" w:lineRule="auto"/>
        <w:rPr>
          <w:rFonts w:ascii="Times New Roman" w:hAnsi="Times New Roman" w:cs="Times New Roman"/>
          <w:b/>
          <w:sz w:val="28"/>
          <w:szCs w:val="28"/>
        </w:rPr>
      </w:pPr>
      <w:r w:rsidRPr="001E6B84">
        <w:rPr>
          <w:rFonts w:ascii="Times New Roman" w:hAnsi="Times New Roman" w:cs="Times New Roman"/>
          <w:b/>
          <w:sz w:val="28"/>
          <w:szCs w:val="28"/>
        </w:rPr>
        <w:t xml:space="preserve">        </w:t>
      </w:r>
      <w:r w:rsidR="00A31896">
        <w:rPr>
          <w:rFonts w:ascii="Times New Roman" w:hAnsi="Times New Roman" w:cs="Times New Roman"/>
          <w:b/>
          <w:sz w:val="28"/>
          <w:szCs w:val="28"/>
        </w:rPr>
        <w:t xml:space="preserve">                  </w:t>
      </w:r>
      <w:r w:rsidRPr="001E6B84">
        <w:rPr>
          <w:rFonts w:ascii="Times New Roman" w:hAnsi="Times New Roman" w:cs="Times New Roman"/>
          <w:b/>
          <w:sz w:val="28"/>
          <w:szCs w:val="28"/>
        </w:rPr>
        <w:t xml:space="preserve"> INTERNATIONAL HUMANITARIAN LAW </w:t>
      </w:r>
    </w:p>
    <w:p w:rsidR="001E6B84" w:rsidRDefault="001E6B84" w:rsidP="00A31896">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Pr="001E6B84">
        <w:rPr>
          <w:rFonts w:ascii="Times New Roman" w:hAnsi="Times New Roman" w:cs="Times New Roman"/>
          <w:b/>
          <w:sz w:val="28"/>
          <w:szCs w:val="28"/>
        </w:rPr>
        <w:t>GPR</w:t>
      </w:r>
      <w:r>
        <w:rPr>
          <w:rFonts w:ascii="Times New Roman" w:hAnsi="Times New Roman" w:cs="Times New Roman"/>
          <w:b/>
          <w:sz w:val="28"/>
          <w:szCs w:val="28"/>
        </w:rPr>
        <w:t xml:space="preserve"> </w:t>
      </w:r>
      <w:r w:rsidR="007D7B75">
        <w:rPr>
          <w:rFonts w:ascii="Times New Roman" w:hAnsi="Times New Roman" w:cs="Times New Roman"/>
          <w:b/>
          <w:sz w:val="28"/>
          <w:szCs w:val="28"/>
        </w:rPr>
        <w:t>313</w:t>
      </w:r>
      <w:r w:rsidR="006F2288">
        <w:rPr>
          <w:rFonts w:ascii="Times New Roman" w:hAnsi="Times New Roman" w:cs="Times New Roman"/>
          <w:b/>
          <w:sz w:val="28"/>
          <w:szCs w:val="28"/>
        </w:rPr>
        <w:t>/454</w:t>
      </w:r>
    </w:p>
    <w:p w:rsidR="001E6B84" w:rsidRPr="001E6B84" w:rsidRDefault="001E6B84" w:rsidP="00A31896">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GROUP 11</w:t>
      </w:r>
      <w:r w:rsidRPr="001E6B84">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4675"/>
        <w:gridCol w:w="4675"/>
      </w:tblGrid>
      <w:tr w:rsidR="001E6B84" w:rsidTr="001E6B84">
        <w:tc>
          <w:tcPr>
            <w:tcW w:w="4675" w:type="dxa"/>
          </w:tcPr>
          <w:p w:rsidR="001E6B84" w:rsidRDefault="001E6B84" w:rsidP="00A31896">
            <w:pPr>
              <w:spacing w:line="276" w:lineRule="auto"/>
              <w:rPr>
                <w:rFonts w:ascii="Times New Roman" w:hAnsi="Times New Roman" w:cs="Times New Roman"/>
                <w:b/>
                <w:sz w:val="28"/>
                <w:szCs w:val="28"/>
              </w:rPr>
            </w:pPr>
            <w:r>
              <w:rPr>
                <w:rFonts w:ascii="Times New Roman" w:hAnsi="Times New Roman" w:cs="Times New Roman"/>
                <w:b/>
                <w:sz w:val="28"/>
                <w:szCs w:val="28"/>
              </w:rPr>
              <w:t>LAGAT KIBET NATHAN.</w:t>
            </w:r>
          </w:p>
        </w:tc>
        <w:tc>
          <w:tcPr>
            <w:tcW w:w="4675" w:type="dxa"/>
          </w:tcPr>
          <w:p w:rsidR="001E6B84" w:rsidRDefault="001E6B84" w:rsidP="00A31896">
            <w:pPr>
              <w:spacing w:line="276" w:lineRule="auto"/>
              <w:rPr>
                <w:rFonts w:ascii="Times New Roman" w:hAnsi="Times New Roman" w:cs="Times New Roman"/>
                <w:b/>
                <w:sz w:val="28"/>
                <w:szCs w:val="28"/>
              </w:rPr>
            </w:pPr>
            <w:r>
              <w:rPr>
                <w:rFonts w:ascii="Times New Roman" w:hAnsi="Times New Roman" w:cs="Times New Roman"/>
                <w:b/>
                <w:sz w:val="28"/>
                <w:szCs w:val="28"/>
              </w:rPr>
              <w:t>G34/54282/2012.</w:t>
            </w:r>
          </w:p>
        </w:tc>
      </w:tr>
      <w:tr w:rsidR="001E6B84" w:rsidTr="001E6B84">
        <w:tc>
          <w:tcPr>
            <w:tcW w:w="4675" w:type="dxa"/>
          </w:tcPr>
          <w:p w:rsidR="001E6B84" w:rsidRPr="001E6B84" w:rsidRDefault="001E6B84" w:rsidP="00A31896">
            <w:pPr>
              <w:spacing w:line="276" w:lineRule="auto"/>
              <w:rPr>
                <w:rFonts w:ascii="Times New Roman" w:hAnsi="Times New Roman" w:cs="Times New Roman"/>
                <w:b/>
                <w:sz w:val="28"/>
                <w:szCs w:val="28"/>
              </w:rPr>
            </w:pPr>
            <w:r w:rsidRPr="001E6B84">
              <w:rPr>
                <w:rFonts w:ascii="Times New Roman" w:hAnsi="Times New Roman" w:cs="Times New Roman"/>
                <w:b/>
                <w:sz w:val="28"/>
                <w:szCs w:val="28"/>
              </w:rPr>
              <w:t>WARIDAH MAKENA LATIF.</w:t>
            </w:r>
          </w:p>
          <w:p w:rsidR="001E6B84" w:rsidRDefault="001E6B84" w:rsidP="00A31896">
            <w:pPr>
              <w:spacing w:line="276" w:lineRule="auto"/>
              <w:rPr>
                <w:rFonts w:ascii="Times New Roman" w:hAnsi="Times New Roman" w:cs="Times New Roman"/>
                <w:b/>
                <w:sz w:val="28"/>
                <w:szCs w:val="28"/>
              </w:rPr>
            </w:pPr>
          </w:p>
        </w:tc>
        <w:tc>
          <w:tcPr>
            <w:tcW w:w="4675" w:type="dxa"/>
          </w:tcPr>
          <w:p w:rsidR="001E6B84" w:rsidRDefault="001E6B84" w:rsidP="00A31896">
            <w:pPr>
              <w:spacing w:line="276" w:lineRule="auto"/>
              <w:rPr>
                <w:rFonts w:ascii="Times New Roman" w:hAnsi="Times New Roman" w:cs="Times New Roman"/>
                <w:b/>
                <w:sz w:val="28"/>
                <w:szCs w:val="28"/>
              </w:rPr>
            </w:pPr>
            <w:r w:rsidRPr="001E6B84">
              <w:rPr>
                <w:rFonts w:ascii="Times New Roman" w:hAnsi="Times New Roman" w:cs="Times New Roman"/>
                <w:b/>
                <w:sz w:val="28"/>
                <w:szCs w:val="28"/>
              </w:rPr>
              <w:t>G34/43525/2017.</w:t>
            </w:r>
          </w:p>
        </w:tc>
      </w:tr>
    </w:tbl>
    <w:p w:rsidR="001E6B84" w:rsidRDefault="001E6B84" w:rsidP="00A31896">
      <w:pPr>
        <w:spacing w:line="276" w:lineRule="auto"/>
        <w:rPr>
          <w:rFonts w:ascii="Times New Roman" w:hAnsi="Times New Roman" w:cs="Times New Roman"/>
          <w:b/>
          <w:sz w:val="28"/>
          <w:szCs w:val="28"/>
        </w:rPr>
      </w:pPr>
    </w:p>
    <w:p w:rsidR="001E6B84" w:rsidRDefault="001E6B84" w:rsidP="00A31896">
      <w:pPr>
        <w:spacing w:line="276" w:lineRule="auto"/>
        <w:rPr>
          <w:rFonts w:ascii="Times New Roman" w:hAnsi="Times New Roman" w:cs="Times New Roman"/>
          <w:b/>
          <w:sz w:val="28"/>
          <w:szCs w:val="28"/>
        </w:rPr>
      </w:pPr>
    </w:p>
    <w:p w:rsidR="001E6B84" w:rsidRDefault="001E6B84" w:rsidP="00A31896">
      <w:pPr>
        <w:spacing w:line="276" w:lineRule="auto"/>
        <w:rPr>
          <w:rFonts w:ascii="Times New Roman" w:hAnsi="Times New Roman" w:cs="Times New Roman"/>
          <w:b/>
          <w:sz w:val="28"/>
          <w:szCs w:val="28"/>
        </w:rPr>
      </w:pPr>
    </w:p>
    <w:p w:rsidR="001E6B84" w:rsidRDefault="001E6B84" w:rsidP="00A31896">
      <w:pPr>
        <w:spacing w:line="276" w:lineRule="auto"/>
        <w:rPr>
          <w:rFonts w:ascii="Times New Roman" w:hAnsi="Times New Roman" w:cs="Times New Roman"/>
          <w:b/>
          <w:sz w:val="28"/>
          <w:szCs w:val="28"/>
        </w:rPr>
      </w:pPr>
    </w:p>
    <w:p w:rsidR="00A5639E" w:rsidRDefault="00A5639E" w:rsidP="00A31896">
      <w:pPr>
        <w:spacing w:line="276" w:lineRule="auto"/>
        <w:rPr>
          <w:rFonts w:ascii="Times New Roman" w:hAnsi="Times New Roman" w:cs="Times New Roman"/>
          <w:b/>
          <w:sz w:val="28"/>
          <w:szCs w:val="28"/>
        </w:rPr>
      </w:pPr>
      <w:r w:rsidRPr="00A5639E">
        <w:rPr>
          <w:rFonts w:ascii="Times New Roman" w:hAnsi="Times New Roman" w:cs="Times New Roman"/>
          <w:b/>
          <w:sz w:val="28"/>
          <w:szCs w:val="28"/>
        </w:rPr>
        <w:t>IMPLEMENTATION AND ENFORCEMENT OF IHL AND REPRESSION OF WAR CRIMES.</w:t>
      </w:r>
    </w:p>
    <w:p w:rsidR="001E6B84" w:rsidRDefault="001E6B84" w:rsidP="00A31896">
      <w:pPr>
        <w:spacing w:line="276" w:lineRule="auto"/>
        <w:rPr>
          <w:rFonts w:ascii="Times New Roman" w:hAnsi="Times New Roman" w:cs="Times New Roman"/>
          <w:b/>
          <w:sz w:val="28"/>
          <w:szCs w:val="28"/>
        </w:rPr>
      </w:pPr>
    </w:p>
    <w:p w:rsidR="001E6B84" w:rsidRDefault="001E6B84" w:rsidP="00A5639E">
      <w:pPr>
        <w:rPr>
          <w:rFonts w:ascii="Times New Roman" w:hAnsi="Times New Roman" w:cs="Times New Roman"/>
          <w:b/>
          <w:sz w:val="28"/>
          <w:szCs w:val="28"/>
        </w:rPr>
      </w:pPr>
    </w:p>
    <w:p w:rsidR="001E6B84" w:rsidRDefault="001E6B84" w:rsidP="00A5639E">
      <w:pPr>
        <w:rPr>
          <w:rFonts w:ascii="Times New Roman" w:hAnsi="Times New Roman" w:cs="Times New Roman"/>
          <w:b/>
          <w:sz w:val="28"/>
          <w:szCs w:val="28"/>
        </w:rPr>
      </w:pPr>
    </w:p>
    <w:p w:rsidR="001E6B84" w:rsidRDefault="001E6B84" w:rsidP="00A5639E">
      <w:pPr>
        <w:rPr>
          <w:rFonts w:ascii="Times New Roman" w:hAnsi="Times New Roman" w:cs="Times New Roman"/>
          <w:b/>
          <w:sz w:val="28"/>
          <w:szCs w:val="28"/>
        </w:rPr>
      </w:pPr>
    </w:p>
    <w:p w:rsidR="001E6B84" w:rsidRDefault="001E6B84" w:rsidP="00A5639E">
      <w:pPr>
        <w:rPr>
          <w:rFonts w:ascii="Times New Roman" w:hAnsi="Times New Roman" w:cs="Times New Roman"/>
          <w:b/>
          <w:sz w:val="28"/>
          <w:szCs w:val="28"/>
        </w:rPr>
      </w:pPr>
    </w:p>
    <w:p w:rsidR="001E6B84" w:rsidRPr="005509D5" w:rsidRDefault="001E6B84" w:rsidP="001E6B84">
      <w:pPr>
        <w:pStyle w:val="Heading1"/>
        <w:rPr>
          <w:rFonts w:ascii="Times New Roman" w:hAnsi="Times New Roman" w:cs="Times New Roman"/>
          <w:sz w:val="24"/>
          <w:szCs w:val="24"/>
        </w:rPr>
      </w:pPr>
      <w:bookmarkStart w:id="0" w:name="_Toc39583150"/>
      <w:bookmarkStart w:id="1" w:name="_Toc39680822"/>
      <w:r w:rsidRPr="005509D5">
        <w:rPr>
          <w:rFonts w:ascii="Times New Roman" w:hAnsi="Times New Roman" w:cs="Times New Roman"/>
          <w:sz w:val="24"/>
          <w:szCs w:val="24"/>
        </w:rPr>
        <w:t>LIST OF STATUTES</w:t>
      </w:r>
      <w:bookmarkEnd w:id="0"/>
      <w:bookmarkEnd w:id="1"/>
    </w:p>
    <w:p w:rsidR="001E6B84" w:rsidRPr="005509D5" w:rsidRDefault="001E6B84" w:rsidP="001E6B84">
      <w:pPr>
        <w:rPr>
          <w:rFonts w:ascii="Times New Roman" w:hAnsi="Times New Roman" w:cs="Times New Roman"/>
          <w:sz w:val="24"/>
          <w:szCs w:val="24"/>
        </w:rPr>
      </w:pPr>
      <w:r w:rsidRPr="005509D5">
        <w:rPr>
          <w:rFonts w:ascii="Times New Roman" w:hAnsi="Times New Roman" w:cs="Times New Roman"/>
          <w:sz w:val="24"/>
          <w:szCs w:val="24"/>
        </w:rPr>
        <w:t>Rome Statute of the International Criminal Court, 1998</w:t>
      </w:r>
    </w:p>
    <w:p w:rsidR="001E6B84" w:rsidRPr="005509D5" w:rsidRDefault="001E6B84" w:rsidP="001E6B84">
      <w:pPr>
        <w:pStyle w:val="Heading1"/>
        <w:rPr>
          <w:rFonts w:ascii="Times New Roman" w:hAnsi="Times New Roman" w:cs="Times New Roman"/>
          <w:sz w:val="24"/>
          <w:szCs w:val="24"/>
        </w:rPr>
      </w:pPr>
      <w:bookmarkStart w:id="2" w:name="_Toc39583151"/>
      <w:bookmarkStart w:id="3" w:name="_Toc39680823"/>
      <w:r w:rsidRPr="005509D5">
        <w:rPr>
          <w:rFonts w:ascii="Times New Roman" w:hAnsi="Times New Roman" w:cs="Times New Roman"/>
          <w:sz w:val="24"/>
          <w:szCs w:val="24"/>
        </w:rPr>
        <w:t>LIST OF ABBREVIATIONS</w:t>
      </w:r>
      <w:bookmarkEnd w:id="2"/>
      <w:bookmarkEnd w:id="3"/>
    </w:p>
    <w:p w:rsidR="001E6B84" w:rsidRPr="005509D5" w:rsidRDefault="001E6B84" w:rsidP="001E6B84">
      <w:pPr>
        <w:rPr>
          <w:rFonts w:ascii="Times New Roman" w:hAnsi="Times New Roman" w:cs="Times New Roman"/>
          <w:sz w:val="24"/>
          <w:szCs w:val="24"/>
        </w:rPr>
      </w:pPr>
      <w:r w:rsidRPr="005509D5">
        <w:rPr>
          <w:rFonts w:ascii="Times New Roman" w:hAnsi="Times New Roman" w:cs="Times New Roman"/>
          <w:sz w:val="24"/>
          <w:szCs w:val="24"/>
        </w:rPr>
        <w:t>IHL                           International Humanitarian Law</w:t>
      </w:r>
    </w:p>
    <w:p w:rsidR="00A31896" w:rsidRPr="005509D5" w:rsidRDefault="00A31896" w:rsidP="001E6B84">
      <w:pPr>
        <w:rPr>
          <w:rFonts w:ascii="Times New Roman" w:hAnsi="Times New Roman" w:cs="Times New Roman"/>
          <w:sz w:val="24"/>
          <w:szCs w:val="24"/>
        </w:rPr>
      </w:pPr>
      <w:r w:rsidRPr="005509D5">
        <w:rPr>
          <w:rFonts w:ascii="Times New Roman" w:hAnsi="Times New Roman" w:cs="Times New Roman"/>
          <w:sz w:val="24"/>
          <w:szCs w:val="24"/>
        </w:rPr>
        <w:t>ICRC                          International Committee of the Red Cross</w:t>
      </w:r>
    </w:p>
    <w:p w:rsidR="001E6B84" w:rsidRDefault="001E6B84" w:rsidP="001E6B84">
      <w:pPr>
        <w:rPr>
          <w:rFonts w:ascii="Times New Roman" w:hAnsi="Times New Roman" w:cs="Times New Roman"/>
          <w:sz w:val="28"/>
          <w:szCs w:val="28"/>
        </w:rPr>
      </w:pPr>
    </w:p>
    <w:p w:rsidR="001E6B84" w:rsidRDefault="001E6B84" w:rsidP="001E6B84">
      <w:pPr>
        <w:rPr>
          <w:rFonts w:ascii="Times New Roman" w:hAnsi="Times New Roman" w:cs="Times New Roman"/>
          <w:sz w:val="28"/>
          <w:szCs w:val="28"/>
        </w:rPr>
      </w:pPr>
    </w:p>
    <w:p w:rsidR="001E6B84" w:rsidRDefault="001E6B84" w:rsidP="001E6B84">
      <w:pPr>
        <w:rPr>
          <w:rFonts w:ascii="Times New Roman" w:hAnsi="Times New Roman" w:cs="Times New Roman"/>
          <w:sz w:val="28"/>
          <w:szCs w:val="28"/>
        </w:rPr>
      </w:pPr>
    </w:p>
    <w:p w:rsidR="001E6B84" w:rsidRDefault="001E6B84" w:rsidP="001E6B84">
      <w:pPr>
        <w:rPr>
          <w:rFonts w:ascii="Times New Roman" w:hAnsi="Times New Roman" w:cs="Times New Roman"/>
          <w:sz w:val="28"/>
          <w:szCs w:val="28"/>
        </w:rPr>
      </w:pPr>
    </w:p>
    <w:p w:rsidR="001E6B84" w:rsidRDefault="001E6B84" w:rsidP="001E6B84">
      <w:pPr>
        <w:rPr>
          <w:rFonts w:ascii="Times New Roman" w:hAnsi="Times New Roman" w:cs="Times New Roman"/>
          <w:sz w:val="28"/>
          <w:szCs w:val="28"/>
        </w:rPr>
      </w:pPr>
    </w:p>
    <w:p w:rsidR="001E6B84" w:rsidRDefault="001E6B84" w:rsidP="001E6B84">
      <w:pPr>
        <w:rPr>
          <w:rFonts w:ascii="Times New Roman" w:hAnsi="Times New Roman" w:cs="Times New Roman"/>
          <w:sz w:val="28"/>
          <w:szCs w:val="28"/>
        </w:rPr>
      </w:pPr>
    </w:p>
    <w:p w:rsidR="001E6B84" w:rsidRDefault="001E6B84" w:rsidP="001E6B84">
      <w:pPr>
        <w:rPr>
          <w:rFonts w:ascii="Times New Roman" w:hAnsi="Times New Roman" w:cs="Times New Roman"/>
          <w:sz w:val="28"/>
          <w:szCs w:val="28"/>
        </w:rPr>
      </w:pPr>
    </w:p>
    <w:p w:rsidR="001E6B84" w:rsidRDefault="001E6B84" w:rsidP="001E6B84">
      <w:pPr>
        <w:rPr>
          <w:rFonts w:ascii="Times New Roman" w:hAnsi="Times New Roman" w:cs="Times New Roman"/>
          <w:sz w:val="28"/>
          <w:szCs w:val="28"/>
        </w:rPr>
      </w:pPr>
    </w:p>
    <w:p w:rsidR="001E6B84" w:rsidRDefault="001E6B84" w:rsidP="001E6B84">
      <w:pPr>
        <w:rPr>
          <w:rFonts w:ascii="Times New Roman" w:hAnsi="Times New Roman" w:cs="Times New Roman"/>
          <w:sz w:val="28"/>
          <w:szCs w:val="28"/>
        </w:rPr>
      </w:pPr>
    </w:p>
    <w:p w:rsidR="001E6B84" w:rsidRDefault="001E6B84" w:rsidP="001E6B84">
      <w:pPr>
        <w:rPr>
          <w:rFonts w:ascii="Times New Roman" w:hAnsi="Times New Roman" w:cs="Times New Roman"/>
          <w:sz w:val="28"/>
          <w:szCs w:val="28"/>
        </w:rPr>
      </w:pPr>
    </w:p>
    <w:p w:rsidR="001E6B84" w:rsidRDefault="001E6B84" w:rsidP="001E6B84">
      <w:pPr>
        <w:rPr>
          <w:rFonts w:ascii="Times New Roman" w:hAnsi="Times New Roman" w:cs="Times New Roman"/>
          <w:sz w:val="28"/>
          <w:szCs w:val="28"/>
        </w:rPr>
      </w:pPr>
    </w:p>
    <w:p w:rsidR="001E6B84" w:rsidRDefault="001E6B84" w:rsidP="001E6B84">
      <w:pPr>
        <w:rPr>
          <w:rFonts w:ascii="Times New Roman" w:hAnsi="Times New Roman" w:cs="Times New Roman"/>
          <w:sz w:val="28"/>
          <w:szCs w:val="28"/>
        </w:rPr>
      </w:pPr>
    </w:p>
    <w:p w:rsidR="001E6B84" w:rsidRDefault="001E6B84" w:rsidP="001E6B84">
      <w:pPr>
        <w:rPr>
          <w:rFonts w:ascii="Times New Roman" w:hAnsi="Times New Roman" w:cs="Times New Roman"/>
          <w:sz w:val="28"/>
          <w:szCs w:val="28"/>
        </w:rPr>
      </w:pPr>
    </w:p>
    <w:p w:rsidR="001E6B84" w:rsidRDefault="001E6B84" w:rsidP="001E6B84">
      <w:pPr>
        <w:rPr>
          <w:rFonts w:ascii="Times New Roman" w:hAnsi="Times New Roman" w:cs="Times New Roman"/>
          <w:sz w:val="28"/>
          <w:szCs w:val="28"/>
        </w:rPr>
      </w:pPr>
    </w:p>
    <w:p w:rsidR="001E6B84" w:rsidRDefault="001E6B84" w:rsidP="001E6B84">
      <w:pPr>
        <w:rPr>
          <w:rFonts w:ascii="Times New Roman" w:hAnsi="Times New Roman" w:cs="Times New Roman"/>
          <w:sz w:val="28"/>
          <w:szCs w:val="28"/>
        </w:rPr>
      </w:pPr>
    </w:p>
    <w:p w:rsidR="001E6B84" w:rsidRDefault="001E6B84" w:rsidP="001E6B84">
      <w:pPr>
        <w:rPr>
          <w:rFonts w:ascii="Times New Roman" w:hAnsi="Times New Roman" w:cs="Times New Roman"/>
          <w:sz w:val="28"/>
          <w:szCs w:val="28"/>
        </w:rPr>
      </w:pPr>
    </w:p>
    <w:p w:rsidR="001E6B84" w:rsidRDefault="001E6B84" w:rsidP="001E6B84">
      <w:pPr>
        <w:rPr>
          <w:rFonts w:ascii="Times New Roman" w:hAnsi="Times New Roman" w:cs="Times New Roman"/>
          <w:sz w:val="28"/>
          <w:szCs w:val="28"/>
        </w:rPr>
      </w:pPr>
    </w:p>
    <w:p w:rsidR="001E6B84" w:rsidRDefault="001E6B84" w:rsidP="001E6B84">
      <w:pPr>
        <w:rPr>
          <w:rFonts w:ascii="Times New Roman" w:hAnsi="Times New Roman" w:cs="Times New Roman"/>
          <w:sz w:val="28"/>
          <w:szCs w:val="28"/>
        </w:rPr>
      </w:pPr>
    </w:p>
    <w:p w:rsidR="001E6B84" w:rsidRDefault="001E6B84" w:rsidP="001E6B84">
      <w:pPr>
        <w:rPr>
          <w:rFonts w:ascii="Times New Roman" w:hAnsi="Times New Roman" w:cs="Times New Roman"/>
          <w:sz w:val="28"/>
          <w:szCs w:val="28"/>
        </w:rPr>
      </w:pPr>
    </w:p>
    <w:p w:rsidR="001E6B84" w:rsidRDefault="001E6B84" w:rsidP="001E6B84">
      <w:pPr>
        <w:rPr>
          <w:rFonts w:ascii="Times New Roman" w:hAnsi="Times New Roman" w:cs="Times New Roman"/>
          <w:sz w:val="28"/>
          <w:szCs w:val="28"/>
        </w:rPr>
      </w:pPr>
    </w:p>
    <w:p w:rsidR="001E6B84" w:rsidRDefault="001E6B84" w:rsidP="001E6B84">
      <w:pPr>
        <w:rPr>
          <w:rFonts w:ascii="Times New Roman" w:hAnsi="Times New Roman" w:cs="Times New Roman"/>
          <w:sz w:val="28"/>
          <w:szCs w:val="28"/>
        </w:rPr>
      </w:pPr>
    </w:p>
    <w:p w:rsidR="001E6B84" w:rsidRDefault="001E6B84" w:rsidP="001E6B84">
      <w:pPr>
        <w:rPr>
          <w:rFonts w:ascii="Times New Roman" w:hAnsi="Times New Roman" w:cs="Times New Roman"/>
          <w:sz w:val="28"/>
          <w:szCs w:val="28"/>
        </w:rPr>
      </w:pPr>
    </w:p>
    <w:sdt>
      <w:sdtPr>
        <w:rPr>
          <w:rFonts w:asciiTheme="minorHAnsi" w:eastAsiaTheme="minorEastAsia" w:hAnsiTheme="minorHAnsi" w:cstheme="minorBidi"/>
          <w:color w:val="auto"/>
          <w:sz w:val="22"/>
          <w:szCs w:val="22"/>
          <w:lang w:eastAsia="ko-KR"/>
        </w:rPr>
        <w:id w:val="-1023318934"/>
        <w:docPartObj>
          <w:docPartGallery w:val="Table of Contents"/>
          <w:docPartUnique/>
        </w:docPartObj>
      </w:sdtPr>
      <w:sdtEndPr>
        <w:rPr>
          <w:b/>
          <w:bCs/>
          <w:noProof/>
        </w:rPr>
      </w:sdtEndPr>
      <w:sdtContent>
        <w:p w:rsidR="007D0806" w:rsidRPr="005509D5" w:rsidRDefault="007D0806">
          <w:pPr>
            <w:pStyle w:val="TOCHeading"/>
            <w:rPr>
              <w:rFonts w:ascii="Times New Roman" w:hAnsi="Times New Roman" w:cs="Times New Roman"/>
              <w:sz w:val="24"/>
              <w:szCs w:val="24"/>
            </w:rPr>
          </w:pPr>
          <w:r w:rsidRPr="005509D5">
            <w:rPr>
              <w:rFonts w:ascii="Times New Roman" w:hAnsi="Times New Roman" w:cs="Times New Roman"/>
              <w:sz w:val="24"/>
              <w:szCs w:val="24"/>
            </w:rPr>
            <w:t>Contents</w:t>
          </w:r>
        </w:p>
        <w:p w:rsidR="0003611E" w:rsidRDefault="007D0806">
          <w:pPr>
            <w:pStyle w:val="TOC1"/>
            <w:tabs>
              <w:tab w:val="right" w:leader="dot" w:pos="9350"/>
            </w:tabs>
            <w:rPr>
              <w:noProof/>
            </w:rPr>
          </w:pPr>
          <w:r w:rsidRPr="005509D5">
            <w:rPr>
              <w:rFonts w:ascii="Times New Roman" w:hAnsi="Times New Roman" w:cs="Times New Roman"/>
              <w:b/>
              <w:bCs/>
              <w:noProof/>
              <w:sz w:val="24"/>
              <w:szCs w:val="24"/>
            </w:rPr>
            <w:fldChar w:fldCharType="begin"/>
          </w:r>
          <w:r w:rsidRPr="005509D5">
            <w:rPr>
              <w:rFonts w:ascii="Times New Roman" w:hAnsi="Times New Roman" w:cs="Times New Roman"/>
              <w:b/>
              <w:bCs/>
              <w:noProof/>
              <w:sz w:val="24"/>
              <w:szCs w:val="24"/>
            </w:rPr>
            <w:instrText xml:space="preserve"> TOC \o "1-3" \h \z \u </w:instrText>
          </w:r>
          <w:r w:rsidRPr="005509D5">
            <w:rPr>
              <w:rFonts w:ascii="Times New Roman" w:hAnsi="Times New Roman" w:cs="Times New Roman"/>
              <w:b/>
              <w:bCs/>
              <w:noProof/>
              <w:sz w:val="24"/>
              <w:szCs w:val="24"/>
            </w:rPr>
            <w:fldChar w:fldCharType="separate"/>
          </w:r>
          <w:hyperlink w:anchor="_Toc39680822" w:history="1">
            <w:r w:rsidR="0003611E" w:rsidRPr="008B46BC">
              <w:rPr>
                <w:rStyle w:val="Hyperlink"/>
                <w:rFonts w:ascii="Times New Roman" w:hAnsi="Times New Roman" w:cs="Times New Roman"/>
                <w:noProof/>
              </w:rPr>
              <w:t>LIST OF STATUTES</w:t>
            </w:r>
            <w:r w:rsidR="0003611E">
              <w:rPr>
                <w:noProof/>
                <w:webHidden/>
              </w:rPr>
              <w:tab/>
            </w:r>
            <w:r w:rsidR="0003611E">
              <w:rPr>
                <w:noProof/>
                <w:webHidden/>
              </w:rPr>
              <w:fldChar w:fldCharType="begin"/>
            </w:r>
            <w:r w:rsidR="0003611E">
              <w:rPr>
                <w:noProof/>
                <w:webHidden/>
              </w:rPr>
              <w:instrText xml:space="preserve"> PAGEREF _Toc39680822 \h </w:instrText>
            </w:r>
            <w:r w:rsidR="0003611E">
              <w:rPr>
                <w:noProof/>
                <w:webHidden/>
              </w:rPr>
            </w:r>
            <w:r w:rsidR="0003611E">
              <w:rPr>
                <w:noProof/>
                <w:webHidden/>
              </w:rPr>
              <w:fldChar w:fldCharType="separate"/>
            </w:r>
            <w:r w:rsidR="0003611E">
              <w:rPr>
                <w:noProof/>
                <w:webHidden/>
              </w:rPr>
              <w:t>2</w:t>
            </w:r>
            <w:r w:rsidR="0003611E">
              <w:rPr>
                <w:noProof/>
                <w:webHidden/>
              </w:rPr>
              <w:fldChar w:fldCharType="end"/>
            </w:r>
          </w:hyperlink>
        </w:p>
        <w:p w:rsidR="0003611E" w:rsidRDefault="00C31D4B">
          <w:pPr>
            <w:pStyle w:val="TOC1"/>
            <w:tabs>
              <w:tab w:val="right" w:leader="dot" w:pos="9350"/>
            </w:tabs>
            <w:rPr>
              <w:noProof/>
            </w:rPr>
          </w:pPr>
          <w:hyperlink w:anchor="_Toc39680823" w:history="1">
            <w:r w:rsidR="0003611E" w:rsidRPr="008B46BC">
              <w:rPr>
                <w:rStyle w:val="Hyperlink"/>
                <w:rFonts w:ascii="Times New Roman" w:hAnsi="Times New Roman" w:cs="Times New Roman"/>
                <w:noProof/>
              </w:rPr>
              <w:t>LIST OF ABBREVIATIONS</w:t>
            </w:r>
            <w:r w:rsidR="0003611E">
              <w:rPr>
                <w:noProof/>
                <w:webHidden/>
              </w:rPr>
              <w:tab/>
            </w:r>
            <w:r w:rsidR="0003611E">
              <w:rPr>
                <w:noProof/>
                <w:webHidden/>
              </w:rPr>
              <w:fldChar w:fldCharType="begin"/>
            </w:r>
            <w:r w:rsidR="0003611E">
              <w:rPr>
                <w:noProof/>
                <w:webHidden/>
              </w:rPr>
              <w:instrText xml:space="preserve"> PAGEREF _Toc39680823 \h </w:instrText>
            </w:r>
            <w:r w:rsidR="0003611E">
              <w:rPr>
                <w:noProof/>
                <w:webHidden/>
              </w:rPr>
            </w:r>
            <w:r w:rsidR="0003611E">
              <w:rPr>
                <w:noProof/>
                <w:webHidden/>
              </w:rPr>
              <w:fldChar w:fldCharType="separate"/>
            </w:r>
            <w:r w:rsidR="0003611E">
              <w:rPr>
                <w:noProof/>
                <w:webHidden/>
              </w:rPr>
              <w:t>2</w:t>
            </w:r>
            <w:r w:rsidR="0003611E">
              <w:rPr>
                <w:noProof/>
                <w:webHidden/>
              </w:rPr>
              <w:fldChar w:fldCharType="end"/>
            </w:r>
          </w:hyperlink>
        </w:p>
        <w:p w:rsidR="0003611E" w:rsidRDefault="00C31D4B">
          <w:pPr>
            <w:pStyle w:val="TOC1"/>
            <w:tabs>
              <w:tab w:val="right" w:leader="dot" w:pos="9350"/>
            </w:tabs>
            <w:rPr>
              <w:noProof/>
            </w:rPr>
          </w:pPr>
          <w:hyperlink w:anchor="_Toc39680824" w:history="1">
            <w:r w:rsidR="0003611E" w:rsidRPr="008B46BC">
              <w:rPr>
                <w:rStyle w:val="Hyperlink"/>
                <w:rFonts w:ascii="Times New Roman" w:hAnsi="Times New Roman" w:cs="Times New Roman"/>
                <w:noProof/>
              </w:rPr>
              <w:t>INTRODUCTION</w:t>
            </w:r>
            <w:r w:rsidR="0003611E">
              <w:rPr>
                <w:noProof/>
                <w:webHidden/>
              </w:rPr>
              <w:tab/>
            </w:r>
            <w:r w:rsidR="0003611E">
              <w:rPr>
                <w:noProof/>
                <w:webHidden/>
              </w:rPr>
              <w:fldChar w:fldCharType="begin"/>
            </w:r>
            <w:r w:rsidR="0003611E">
              <w:rPr>
                <w:noProof/>
                <w:webHidden/>
              </w:rPr>
              <w:instrText xml:space="preserve"> PAGEREF _Toc39680824 \h </w:instrText>
            </w:r>
            <w:r w:rsidR="0003611E">
              <w:rPr>
                <w:noProof/>
                <w:webHidden/>
              </w:rPr>
            </w:r>
            <w:r w:rsidR="0003611E">
              <w:rPr>
                <w:noProof/>
                <w:webHidden/>
              </w:rPr>
              <w:fldChar w:fldCharType="separate"/>
            </w:r>
            <w:r w:rsidR="0003611E">
              <w:rPr>
                <w:noProof/>
                <w:webHidden/>
              </w:rPr>
              <w:t>4</w:t>
            </w:r>
            <w:r w:rsidR="0003611E">
              <w:rPr>
                <w:noProof/>
                <w:webHidden/>
              </w:rPr>
              <w:fldChar w:fldCharType="end"/>
            </w:r>
          </w:hyperlink>
        </w:p>
        <w:p w:rsidR="0003611E" w:rsidRDefault="00C31D4B">
          <w:pPr>
            <w:pStyle w:val="TOC1"/>
            <w:tabs>
              <w:tab w:val="right" w:leader="dot" w:pos="9350"/>
            </w:tabs>
            <w:rPr>
              <w:noProof/>
            </w:rPr>
          </w:pPr>
          <w:hyperlink w:anchor="_Toc39680825" w:history="1">
            <w:r w:rsidR="0003611E" w:rsidRPr="008B46BC">
              <w:rPr>
                <w:rStyle w:val="Hyperlink"/>
                <w:rFonts w:ascii="Times New Roman" w:hAnsi="Times New Roman" w:cs="Times New Roman"/>
                <w:noProof/>
              </w:rPr>
              <w:t>IMPLEMENTATION AND ENFORCEMENT OF IHL</w:t>
            </w:r>
            <w:r w:rsidR="0003611E">
              <w:rPr>
                <w:noProof/>
                <w:webHidden/>
              </w:rPr>
              <w:tab/>
            </w:r>
            <w:r w:rsidR="0003611E">
              <w:rPr>
                <w:noProof/>
                <w:webHidden/>
              </w:rPr>
              <w:fldChar w:fldCharType="begin"/>
            </w:r>
            <w:r w:rsidR="0003611E">
              <w:rPr>
                <w:noProof/>
                <w:webHidden/>
              </w:rPr>
              <w:instrText xml:space="preserve"> PAGEREF _Toc39680825 \h </w:instrText>
            </w:r>
            <w:r w:rsidR="0003611E">
              <w:rPr>
                <w:noProof/>
                <w:webHidden/>
              </w:rPr>
            </w:r>
            <w:r w:rsidR="0003611E">
              <w:rPr>
                <w:noProof/>
                <w:webHidden/>
              </w:rPr>
              <w:fldChar w:fldCharType="separate"/>
            </w:r>
            <w:r w:rsidR="0003611E">
              <w:rPr>
                <w:noProof/>
                <w:webHidden/>
              </w:rPr>
              <w:t>4</w:t>
            </w:r>
            <w:r w:rsidR="0003611E">
              <w:rPr>
                <w:noProof/>
                <w:webHidden/>
              </w:rPr>
              <w:fldChar w:fldCharType="end"/>
            </w:r>
          </w:hyperlink>
        </w:p>
        <w:p w:rsidR="0003611E" w:rsidRDefault="00C31D4B">
          <w:pPr>
            <w:pStyle w:val="TOC2"/>
            <w:tabs>
              <w:tab w:val="right" w:leader="dot" w:pos="9350"/>
            </w:tabs>
            <w:rPr>
              <w:noProof/>
            </w:rPr>
          </w:pPr>
          <w:hyperlink w:anchor="_Toc39680826" w:history="1">
            <w:r w:rsidR="0003611E" w:rsidRPr="008B46BC">
              <w:rPr>
                <w:rStyle w:val="Hyperlink"/>
                <w:rFonts w:ascii="Times New Roman" w:hAnsi="Times New Roman" w:cs="Times New Roman"/>
                <w:noProof/>
              </w:rPr>
              <w:t>MEASURES IN TIMES OF PEACE</w:t>
            </w:r>
            <w:r w:rsidR="0003611E">
              <w:rPr>
                <w:noProof/>
                <w:webHidden/>
              </w:rPr>
              <w:tab/>
            </w:r>
            <w:r w:rsidR="0003611E">
              <w:rPr>
                <w:noProof/>
                <w:webHidden/>
              </w:rPr>
              <w:fldChar w:fldCharType="begin"/>
            </w:r>
            <w:r w:rsidR="0003611E">
              <w:rPr>
                <w:noProof/>
                <w:webHidden/>
              </w:rPr>
              <w:instrText xml:space="preserve"> PAGEREF _Toc39680826 \h </w:instrText>
            </w:r>
            <w:r w:rsidR="0003611E">
              <w:rPr>
                <w:noProof/>
                <w:webHidden/>
              </w:rPr>
            </w:r>
            <w:r w:rsidR="0003611E">
              <w:rPr>
                <w:noProof/>
                <w:webHidden/>
              </w:rPr>
              <w:fldChar w:fldCharType="separate"/>
            </w:r>
            <w:r w:rsidR="0003611E">
              <w:rPr>
                <w:noProof/>
                <w:webHidden/>
              </w:rPr>
              <w:t>4</w:t>
            </w:r>
            <w:r w:rsidR="0003611E">
              <w:rPr>
                <w:noProof/>
                <w:webHidden/>
              </w:rPr>
              <w:fldChar w:fldCharType="end"/>
            </w:r>
          </w:hyperlink>
        </w:p>
        <w:p w:rsidR="0003611E" w:rsidRDefault="00C31D4B">
          <w:pPr>
            <w:pStyle w:val="TOC2"/>
            <w:tabs>
              <w:tab w:val="right" w:leader="dot" w:pos="9350"/>
            </w:tabs>
            <w:rPr>
              <w:noProof/>
            </w:rPr>
          </w:pPr>
          <w:hyperlink w:anchor="_Toc39680827" w:history="1">
            <w:r w:rsidR="0003611E" w:rsidRPr="008B46BC">
              <w:rPr>
                <w:rStyle w:val="Hyperlink"/>
                <w:rFonts w:ascii="Times New Roman" w:hAnsi="Times New Roman" w:cs="Times New Roman"/>
                <w:noProof/>
              </w:rPr>
              <w:t>MEASURES IN TIMES OF WAR</w:t>
            </w:r>
            <w:r w:rsidR="0003611E">
              <w:rPr>
                <w:noProof/>
                <w:webHidden/>
              </w:rPr>
              <w:tab/>
            </w:r>
            <w:r w:rsidR="0003611E">
              <w:rPr>
                <w:noProof/>
                <w:webHidden/>
              </w:rPr>
              <w:fldChar w:fldCharType="begin"/>
            </w:r>
            <w:r w:rsidR="0003611E">
              <w:rPr>
                <w:noProof/>
                <w:webHidden/>
              </w:rPr>
              <w:instrText xml:space="preserve"> PAGEREF _Toc39680827 \h </w:instrText>
            </w:r>
            <w:r w:rsidR="0003611E">
              <w:rPr>
                <w:noProof/>
                <w:webHidden/>
              </w:rPr>
            </w:r>
            <w:r w:rsidR="0003611E">
              <w:rPr>
                <w:noProof/>
                <w:webHidden/>
              </w:rPr>
              <w:fldChar w:fldCharType="separate"/>
            </w:r>
            <w:r w:rsidR="0003611E">
              <w:rPr>
                <w:noProof/>
                <w:webHidden/>
              </w:rPr>
              <w:t>4</w:t>
            </w:r>
            <w:r w:rsidR="0003611E">
              <w:rPr>
                <w:noProof/>
                <w:webHidden/>
              </w:rPr>
              <w:fldChar w:fldCharType="end"/>
            </w:r>
          </w:hyperlink>
        </w:p>
        <w:p w:rsidR="0003611E" w:rsidRDefault="00C31D4B">
          <w:pPr>
            <w:pStyle w:val="TOC3"/>
            <w:tabs>
              <w:tab w:val="right" w:leader="dot" w:pos="9350"/>
            </w:tabs>
            <w:rPr>
              <w:noProof/>
            </w:rPr>
          </w:pPr>
          <w:hyperlink w:anchor="_Toc39680828" w:history="1">
            <w:r w:rsidR="0003611E" w:rsidRPr="008B46BC">
              <w:rPr>
                <w:rStyle w:val="Hyperlink"/>
                <w:rFonts w:ascii="Times New Roman" w:hAnsi="Times New Roman" w:cs="Times New Roman"/>
                <w:noProof/>
              </w:rPr>
              <w:t>PROTECTING POWERS</w:t>
            </w:r>
            <w:r w:rsidR="0003611E">
              <w:rPr>
                <w:noProof/>
                <w:webHidden/>
              </w:rPr>
              <w:tab/>
            </w:r>
            <w:r w:rsidR="0003611E">
              <w:rPr>
                <w:noProof/>
                <w:webHidden/>
              </w:rPr>
              <w:fldChar w:fldCharType="begin"/>
            </w:r>
            <w:r w:rsidR="0003611E">
              <w:rPr>
                <w:noProof/>
                <w:webHidden/>
              </w:rPr>
              <w:instrText xml:space="preserve"> PAGEREF _Toc39680828 \h </w:instrText>
            </w:r>
            <w:r w:rsidR="0003611E">
              <w:rPr>
                <w:noProof/>
                <w:webHidden/>
              </w:rPr>
            </w:r>
            <w:r w:rsidR="0003611E">
              <w:rPr>
                <w:noProof/>
                <w:webHidden/>
              </w:rPr>
              <w:fldChar w:fldCharType="separate"/>
            </w:r>
            <w:r w:rsidR="0003611E">
              <w:rPr>
                <w:noProof/>
                <w:webHidden/>
              </w:rPr>
              <w:t>5</w:t>
            </w:r>
            <w:r w:rsidR="0003611E">
              <w:rPr>
                <w:noProof/>
                <w:webHidden/>
              </w:rPr>
              <w:fldChar w:fldCharType="end"/>
            </w:r>
          </w:hyperlink>
        </w:p>
        <w:p w:rsidR="0003611E" w:rsidRDefault="00C31D4B">
          <w:pPr>
            <w:pStyle w:val="TOC3"/>
            <w:tabs>
              <w:tab w:val="right" w:leader="dot" w:pos="9350"/>
            </w:tabs>
            <w:rPr>
              <w:noProof/>
            </w:rPr>
          </w:pPr>
          <w:hyperlink w:anchor="_Toc39680829" w:history="1">
            <w:r w:rsidR="0003611E" w:rsidRPr="008B46BC">
              <w:rPr>
                <w:rStyle w:val="Hyperlink"/>
                <w:rFonts w:ascii="Times New Roman" w:hAnsi="Times New Roman" w:cs="Times New Roman"/>
                <w:noProof/>
              </w:rPr>
              <w:t>ACCOUNTABILITY MECHANISMS</w:t>
            </w:r>
            <w:r w:rsidR="0003611E">
              <w:rPr>
                <w:noProof/>
                <w:webHidden/>
              </w:rPr>
              <w:tab/>
            </w:r>
            <w:r w:rsidR="0003611E">
              <w:rPr>
                <w:noProof/>
                <w:webHidden/>
              </w:rPr>
              <w:fldChar w:fldCharType="begin"/>
            </w:r>
            <w:r w:rsidR="0003611E">
              <w:rPr>
                <w:noProof/>
                <w:webHidden/>
              </w:rPr>
              <w:instrText xml:space="preserve"> PAGEREF _Toc39680829 \h </w:instrText>
            </w:r>
            <w:r w:rsidR="0003611E">
              <w:rPr>
                <w:noProof/>
                <w:webHidden/>
              </w:rPr>
            </w:r>
            <w:r w:rsidR="0003611E">
              <w:rPr>
                <w:noProof/>
                <w:webHidden/>
              </w:rPr>
              <w:fldChar w:fldCharType="separate"/>
            </w:r>
            <w:r w:rsidR="0003611E">
              <w:rPr>
                <w:noProof/>
                <w:webHidden/>
              </w:rPr>
              <w:t>5</w:t>
            </w:r>
            <w:r w:rsidR="0003611E">
              <w:rPr>
                <w:noProof/>
                <w:webHidden/>
              </w:rPr>
              <w:fldChar w:fldCharType="end"/>
            </w:r>
          </w:hyperlink>
        </w:p>
        <w:p w:rsidR="0003611E" w:rsidRDefault="00C31D4B">
          <w:pPr>
            <w:pStyle w:val="TOC3"/>
            <w:tabs>
              <w:tab w:val="right" w:leader="dot" w:pos="9350"/>
            </w:tabs>
            <w:rPr>
              <w:noProof/>
            </w:rPr>
          </w:pPr>
          <w:hyperlink w:anchor="_Toc39680830" w:history="1">
            <w:r w:rsidR="0003611E" w:rsidRPr="008B46BC">
              <w:rPr>
                <w:rStyle w:val="Hyperlink"/>
                <w:rFonts w:ascii="Times New Roman" w:hAnsi="Times New Roman" w:cs="Times New Roman"/>
                <w:noProof/>
              </w:rPr>
              <w:t>REPARATIONS</w:t>
            </w:r>
            <w:r w:rsidR="0003611E">
              <w:rPr>
                <w:noProof/>
                <w:webHidden/>
              </w:rPr>
              <w:tab/>
            </w:r>
            <w:r w:rsidR="0003611E">
              <w:rPr>
                <w:noProof/>
                <w:webHidden/>
              </w:rPr>
              <w:fldChar w:fldCharType="begin"/>
            </w:r>
            <w:r w:rsidR="0003611E">
              <w:rPr>
                <w:noProof/>
                <w:webHidden/>
              </w:rPr>
              <w:instrText xml:space="preserve"> PAGEREF _Toc39680830 \h </w:instrText>
            </w:r>
            <w:r w:rsidR="0003611E">
              <w:rPr>
                <w:noProof/>
                <w:webHidden/>
              </w:rPr>
            </w:r>
            <w:r w:rsidR="0003611E">
              <w:rPr>
                <w:noProof/>
                <w:webHidden/>
              </w:rPr>
              <w:fldChar w:fldCharType="separate"/>
            </w:r>
            <w:r w:rsidR="0003611E">
              <w:rPr>
                <w:noProof/>
                <w:webHidden/>
              </w:rPr>
              <w:t>6</w:t>
            </w:r>
            <w:r w:rsidR="0003611E">
              <w:rPr>
                <w:noProof/>
                <w:webHidden/>
              </w:rPr>
              <w:fldChar w:fldCharType="end"/>
            </w:r>
          </w:hyperlink>
        </w:p>
        <w:p w:rsidR="0003611E" w:rsidRDefault="00C31D4B">
          <w:pPr>
            <w:pStyle w:val="TOC3"/>
            <w:tabs>
              <w:tab w:val="right" w:leader="dot" w:pos="9350"/>
            </w:tabs>
            <w:rPr>
              <w:noProof/>
            </w:rPr>
          </w:pPr>
          <w:hyperlink w:anchor="_Toc39680831" w:history="1">
            <w:r w:rsidR="0003611E" w:rsidRPr="008B46BC">
              <w:rPr>
                <w:rStyle w:val="Hyperlink"/>
                <w:rFonts w:ascii="Times New Roman" w:hAnsi="Times New Roman" w:cs="Times New Roman"/>
                <w:noProof/>
                <w:lang w:val="en-IN"/>
              </w:rPr>
              <w:t>FACT-FINDING</w:t>
            </w:r>
            <w:r w:rsidR="0003611E">
              <w:rPr>
                <w:noProof/>
                <w:webHidden/>
              </w:rPr>
              <w:tab/>
            </w:r>
            <w:r w:rsidR="0003611E">
              <w:rPr>
                <w:noProof/>
                <w:webHidden/>
              </w:rPr>
              <w:fldChar w:fldCharType="begin"/>
            </w:r>
            <w:r w:rsidR="0003611E">
              <w:rPr>
                <w:noProof/>
                <w:webHidden/>
              </w:rPr>
              <w:instrText xml:space="preserve"> PAGEREF _Toc39680831 \h </w:instrText>
            </w:r>
            <w:r w:rsidR="0003611E">
              <w:rPr>
                <w:noProof/>
                <w:webHidden/>
              </w:rPr>
            </w:r>
            <w:r w:rsidR="0003611E">
              <w:rPr>
                <w:noProof/>
                <w:webHidden/>
              </w:rPr>
              <w:fldChar w:fldCharType="separate"/>
            </w:r>
            <w:r w:rsidR="0003611E">
              <w:rPr>
                <w:noProof/>
                <w:webHidden/>
              </w:rPr>
              <w:t>6</w:t>
            </w:r>
            <w:r w:rsidR="0003611E">
              <w:rPr>
                <w:noProof/>
                <w:webHidden/>
              </w:rPr>
              <w:fldChar w:fldCharType="end"/>
            </w:r>
          </w:hyperlink>
        </w:p>
        <w:p w:rsidR="0003611E" w:rsidRDefault="00C31D4B">
          <w:pPr>
            <w:pStyle w:val="TOC3"/>
            <w:tabs>
              <w:tab w:val="right" w:leader="dot" w:pos="9350"/>
            </w:tabs>
            <w:rPr>
              <w:noProof/>
            </w:rPr>
          </w:pPr>
          <w:hyperlink w:anchor="_Toc39680832" w:history="1">
            <w:r w:rsidR="0003611E" w:rsidRPr="008B46BC">
              <w:rPr>
                <w:rStyle w:val="Hyperlink"/>
                <w:rFonts w:ascii="Times New Roman" w:hAnsi="Times New Roman" w:cs="Times New Roman"/>
                <w:noProof/>
              </w:rPr>
              <w:t>TRIAL BY INTERNATIONAL OR MIXED TRIBUNALS</w:t>
            </w:r>
            <w:r w:rsidR="0003611E">
              <w:rPr>
                <w:noProof/>
                <w:webHidden/>
              </w:rPr>
              <w:tab/>
            </w:r>
            <w:r w:rsidR="0003611E">
              <w:rPr>
                <w:noProof/>
                <w:webHidden/>
              </w:rPr>
              <w:fldChar w:fldCharType="begin"/>
            </w:r>
            <w:r w:rsidR="0003611E">
              <w:rPr>
                <w:noProof/>
                <w:webHidden/>
              </w:rPr>
              <w:instrText xml:space="preserve"> PAGEREF _Toc39680832 \h </w:instrText>
            </w:r>
            <w:r w:rsidR="0003611E">
              <w:rPr>
                <w:noProof/>
                <w:webHidden/>
              </w:rPr>
            </w:r>
            <w:r w:rsidR="0003611E">
              <w:rPr>
                <w:noProof/>
                <w:webHidden/>
              </w:rPr>
              <w:fldChar w:fldCharType="separate"/>
            </w:r>
            <w:r w:rsidR="0003611E">
              <w:rPr>
                <w:noProof/>
                <w:webHidden/>
              </w:rPr>
              <w:t>7</w:t>
            </w:r>
            <w:r w:rsidR="0003611E">
              <w:rPr>
                <w:noProof/>
                <w:webHidden/>
              </w:rPr>
              <w:fldChar w:fldCharType="end"/>
            </w:r>
          </w:hyperlink>
        </w:p>
        <w:p w:rsidR="0003611E" w:rsidRDefault="00C31D4B">
          <w:pPr>
            <w:pStyle w:val="TOC1"/>
            <w:tabs>
              <w:tab w:val="right" w:leader="dot" w:pos="9350"/>
            </w:tabs>
            <w:rPr>
              <w:noProof/>
            </w:rPr>
          </w:pPr>
          <w:hyperlink w:anchor="_Toc39680833" w:history="1">
            <w:r w:rsidR="0003611E" w:rsidRPr="008B46BC">
              <w:rPr>
                <w:rStyle w:val="Hyperlink"/>
                <w:rFonts w:ascii="Times New Roman" w:hAnsi="Times New Roman" w:cs="Times New Roman"/>
                <w:noProof/>
              </w:rPr>
              <w:t>REPRESSION OF WAR CRIMES.</w:t>
            </w:r>
            <w:r w:rsidR="0003611E">
              <w:rPr>
                <w:noProof/>
                <w:webHidden/>
              </w:rPr>
              <w:tab/>
            </w:r>
            <w:r w:rsidR="0003611E">
              <w:rPr>
                <w:noProof/>
                <w:webHidden/>
              </w:rPr>
              <w:fldChar w:fldCharType="begin"/>
            </w:r>
            <w:r w:rsidR="0003611E">
              <w:rPr>
                <w:noProof/>
                <w:webHidden/>
              </w:rPr>
              <w:instrText xml:space="preserve"> PAGEREF _Toc39680833 \h </w:instrText>
            </w:r>
            <w:r w:rsidR="0003611E">
              <w:rPr>
                <w:noProof/>
                <w:webHidden/>
              </w:rPr>
            </w:r>
            <w:r w:rsidR="0003611E">
              <w:rPr>
                <w:noProof/>
                <w:webHidden/>
              </w:rPr>
              <w:fldChar w:fldCharType="separate"/>
            </w:r>
            <w:r w:rsidR="0003611E">
              <w:rPr>
                <w:noProof/>
                <w:webHidden/>
              </w:rPr>
              <w:t>7</w:t>
            </w:r>
            <w:r w:rsidR="0003611E">
              <w:rPr>
                <w:noProof/>
                <w:webHidden/>
              </w:rPr>
              <w:fldChar w:fldCharType="end"/>
            </w:r>
          </w:hyperlink>
        </w:p>
        <w:p w:rsidR="0003611E" w:rsidRDefault="00C31D4B">
          <w:pPr>
            <w:pStyle w:val="TOC3"/>
            <w:tabs>
              <w:tab w:val="right" w:leader="dot" w:pos="9350"/>
            </w:tabs>
            <w:rPr>
              <w:noProof/>
            </w:rPr>
          </w:pPr>
          <w:hyperlink w:anchor="_Toc39680834" w:history="1">
            <w:r w:rsidR="0003611E" w:rsidRPr="008B46BC">
              <w:rPr>
                <w:rStyle w:val="Hyperlink"/>
                <w:rFonts w:ascii="Times New Roman" w:hAnsi="Times New Roman" w:cs="Times New Roman"/>
                <w:noProof/>
              </w:rPr>
              <w:t>REFUGEE STATUS</w:t>
            </w:r>
            <w:r w:rsidR="0003611E">
              <w:rPr>
                <w:noProof/>
                <w:webHidden/>
              </w:rPr>
              <w:tab/>
            </w:r>
            <w:r w:rsidR="0003611E">
              <w:rPr>
                <w:noProof/>
                <w:webHidden/>
              </w:rPr>
              <w:fldChar w:fldCharType="begin"/>
            </w:r>
            <w:r w:rsidR="0003611E">
              <w:rPr>
                <w:noProof/>
                <w:webHidden/>
              </w:rPr>
              <w:instrText xml:space="preserve"> PAGEREF _Toc39680834 \h </w:instrText>
            </w:r>
            <w:r w:rsidR="0003611E">
              <w:rPr>
                <w:noProof/>
                <w:webHidden/>
              </w:rPr>
            </w:r>
            <w:r w:rsidR="0003611E">
              <w:rPr>
                <w:noProof/>
                <w:webHidden/>
              </w:rPr>
              <w:fldChar w:fldCharType="separate"/>
            </w:r>
            <w:r w:rsidR="0003611E">
              <w:rPr>
                <w:noProof/>
                <w:webHidden/>
              </w:rPr>
              <w:t>9</w:t>
            </w:r>
            <w:r w:rsidR="0003611E">
              <w:rPr>
                <w:noProof/>
                <w:webHidden/>
              </w:rPr>
              <w:fldChar w:fldCharType="end"/>
            </w:r>
          </w:hyperlink>
        </w:p>
        <w:p w:rsidR="0003611E" w:rsidRDefault="00C31D4B">
          <w:pPr>
            <w:pStyle w:val="TOC1"/>
            <w:tabs>
              <w:tab w:val="right" w:leader="dot" w:pos="9350"/>
            </w:tabs>
            <w:rPr>
              <w:noProof/>
            </w:rPr>
          </w:pPr>
          <w:hyperlink w:anchor="_Toc39680835" w:history="1">
            <w:r w:rsidR="0003611E" w:rsidRPr="008B46BC">
              <w:rPr>
                <w:rStyle w:val="Hyperlink"/>
                <w:rFonts w:ascii="Times New Roman" w:hAnsi="Times New Roman" w:cs="Times New Roman"/>
                <w:noProof/>
                <w:lang w:val="en-IN"/>
              </w:rPr>
              <w:t>CONCLUSION</w:t>
            </w:r>
            <w:r w:rsidR="0003611E">
              <w:rPr>
                <w:noProof/>
                <w:webHidden/>
              </w:rPr>
              <w:tab/>
            </w:r>
            <w:r w:rsidR="0003611E">
              <w:rPr>
                <w:noProof/>
                <w:webHidden/>
              </w:rPr>
              <w:fldChar w:fldCharType="begin"/>
            </w:r>
            <w:r w:rsidR="0003611E">
              <w:rPr>
                <w:noProof/>
                <w:webHidden/>
              </w:rPr>
              <w:instrText xml:space="preserve"> PAGEREF _Toc39680835 \h </w:instrText>
            </w:r>
            <w:r w:rsidR="0003611E">
              <w:rPr>
                <w:noProof/>
                <w:webHidden/>
              </w:rPr>
            </w:r>
            <w:r w:rsidR="0003611E">
              <w:rPr>
                <w:noProof/>
                <w:webHidden/>
              </w:rPr>
              <w:fldChar w:fldCharType="separate"/>
            </w:r>
            <w:r w:rsidR="0003611E">
              <w:rPr>
                <w:noProof/>
                <w:webHidden/>
              </w:rPr>
              <w:t>9</w:t>
            </w:r>
            <w:r w:rsidR="0003611E">
              <w:rPr>
                <w:noProof/>
                <w:webHidden/>
              </w:rPr>
              <w:fldChar w:fldCharType="end"/>
            </w:r>
          </w:hyperlink>
        </w:p>
        <w:p w:rsidR="0003611E" w:rsidRDefault="00C31D4B">
          <w:pPr>
            <w:pStyle w:val="TOC1"/>
            <w:tabs>
              <w:tab w:val="right" w:leader="dot" w:pos="9350"/>
            </w:tabs>
            <w:rPr>
              <w:noProof/>
            </w:rPr>
          </w:pPr>
          <w:hyperlink w:anchor="_Toc39680836" w:history="1">
            <w:r w:rsidR="0003611E" w:rsidRPr="008B46BC">
              <w:rPr>
                <w:rStyle w:val="Hyperlink"/>
                <w:rFonts w:ascii="Times New Roman" w:hAnsi="Times New Roman" w:cs="Times New Roman"/>
                <w:noProof/>
              </w:rPr>
              <w:t>BIBLIOGRAPHY</w:t>
            </w:r>
            <w:r w:rsidR="0003611E">
              <w:rPr>
                <w:noProof/>
                <w:webHidden/>
              </w:rPr>
              <w:tab/>
            </w:r>
            <w:r w:rsidR="0003611E">
              <w:rPr>
                <w:noProof/>
                <w:webHidden/>
              </w:rPr>
              <w:fldChar w:fldCharType="begin"/>
            </w:r>
            <w:r w:rsidR="0003611E">
              <w:rPr>
                <w:noProof/>
                <w:webHidden/>
              </w:rPr>
              <w:instrText xml:space="preserve"> PAGEREF _Toc39680836 \h </w:instrText>
            </w:r>
            <w:r w:rsidR="0003611E">
              <w:rPr>
                <w:noProof/>
                <w:webHidden/>
              </w:rPr>
            </w:r>
            <w:r w:rsidR="0003611E">
              <w:rPr>
                <w:noProof/>
                <w:webHidden/>
              </w:rPr>
              <w:fldChar w:fldCharType="separate"/>
            </w:r>
            <w:r w:rsidR="0003611E">
              <w:rPr>
                <w:noProof/>
                <w:webHidden/>
              </w:rPr>
              <w:t>10</w:t>
            </w:r>
            <w:r w:rsidR="0003611E">
              <w:rPr>
                <w:noProof/>
                <w:webHidden/>
              </w:rPr>
              <w:fldChar w:fldCharType="end"/>
            </w:r>
          </w:hyperlink>
        </w:p>
        <w:p w:rsidR="007D0806" w:rsidRDefault="007D0806">
          <w:r w:rsidRPr="005509D5">
            <w:rPr>
              <w:rFonts w:ascii="Times New Roman" w:hAnsi="Times New Roman" w:cs="Times New Roman"/>
              <w:b/>
              <w:bCs/>
              <w:noProof/>
              <w:sz w:val="24"/>
              <w:szCs w:val="24"/>
            </w:rPr>
            <w:fldChar w:fldCharType="end"/>
          </w:r>
        </w:p>
      </w:sdtContent>
    </w:sdt>
    <w:p w:rsidR="001E6B84" w:rsidRDefault="001E6B84" w:rsidP="001E6B84">
      <w:pPr>
        <w:rPr>
          <w:rFonts w:ascii="Times New Roman" w:hAnsi="Times New Roman" w:cs="Times New Roman"/>
          <w:sz w:val="28"/>
          <w:szCs w:val="28"/>
        </w:rPr>
      </w:pPr>
    </w:p>
    <w:p w:rsidR="002C408C" w:rsidRDefault="002C408C" w:rsidP="001E6B84">
      <w:pPr>
        <w:rPr>
          <w:rFonts w:ascii="Times New Roman" w:hAnsi="Times New Roman" w:cs="Times New Roman"/>
          <w:sz w:val="28"/>
          <w:szCs w:val="28"/>
        </w:rPr>
      </w:pPr>
    </w:p>
    <w:p w:rsidR="002C408C" w:rsidRDefault="002C408C" w:rsidP="001E6B84">
      <w:pPr>
        <w:rPr>
          <w:rFonts w:ascii="Times New Roman" w:hAnsi="Times New Roman" w:cs="Times New Roman"/>
          <w:sz w:val="28"/>
          <w:szCs w:val="28"/>
        </w:rPr>
      </w:pPr>
    </w:p>
    <w:p w:rsidR="002C408C" w:rsidRDefault="002C408C" w:rsidP="001E6B84">
      <w:pPr>
        <w:rPr>
          <w:rFonts w:ascii="Times New Roman" w:hAnsi="Times New Roman" w:cs="Times New Roman"/>
          <w:sz w:val="28"/>
          <w:szCs w:val="28"/>
        </w:rPr>
      </w:pPr>
    </w:p>
    <w:p w:rsidR="002C408C" w:rsidRDefault="002C408C" w:rsidP="001E6B84">
      <w:pPr>
        <w:rPr>
          <w:rFonts w:ascii="Times New Roman" w:hAnsi="Times New Roman" w:cs="Times New Roman"/>
          <w:sz w:val="28"/>
          <w:szCs w:val="28"/>
        </w:rPr>
      </w:pPr>
    </w:p>
    <w:p w:rsidR="002C408C" w:rsidRDefault="002C408C" w:rsidP="001E6B84">
      <w:pPr>
        <w:rPr>
          <w:rFonts w:ascii="Times New Roman" w:hAnsi="Times New Roman" w:cs="Times New Roman"/>
          <w:sz w:val="28"/>
          <w:szCs w:val="28"/>
        </w:rPr>
      </w:pPr>
    </w:p>
    <w:p w:rsidR="002C408C" w:rsidRDefault="002C408C" w:rsidP="001E6B84">
      <w:pPr>
        <w:rPr>
          <w:rFonts w:ascii="Times New Roman" w:hAnsi="Times New Roman" w:cs="Times New Roman"/>
          <w:sz w:val="28"/>
          <w:szCs w:val="28"/>
        </w:rPr>
      </w:pPr>
    </w:p>
    <w:p w:rsidR="00ED448B" w:rsidRDefault="00ED448B" w:rsidP="002C408C">
      <w:pPr>
        <w:pStyle w:val="Heading1"/>
        <w:rPr>
          <w:rFonts w:ascii="Times New Roman" w:eastAsiaTheme="minorEastAsia" w:hAnsi="Times New Roman" w:cs="Times New Roman"/>
          <w:color w:val="auto"/>
          <w:sz w:val="28"/>
          <w:szCs w:val="28"/>
        </w:rPr>
      </w:pPr>
      <w:bookmarkStart w:id="4" w:name="_Toc39583152"/>
    </w:p>
    <w:p w:rsidR="00D05A34" w:rsidRDefault="00D05A34" w:rsidP="00D05A34"/>
    <w:p w:rsidR="00D05A34" w:rsidRDefault="00D05A34" w:rsidP="00D05A34"/>
    <w:p w:rsidR="005509D5" w:rsidRDefault="005509D5" w:rsidP="002C408C">
      <w:pPr>
        <w:pStyle w:val="Heading1"/>
        <w:rPr>
          <w:rFonts w:asciiTheme="minorHAnsi" w:eastAsiaTheme="minorEastAsia" w:hAnsiTheme="minorHAnsi" w:cstheme="minorBidi"/>
          <w:color w:val="auto"/>
          <w:sz w:val="22"/>
          <w:szCs w:val="22"/>
        </w:rPr>
      </w:pPr>
    </w:p>
    <w:p w:rsidR="002C408C" w:rsidRPr="005509D5" w:rsidRDefault="002C408C" w:rsidP="005509D5">
      <w:pPr>
        <w:pStyle w:val="Heading1"/>
        <w:spacing w:line="276" w:lineRule="auto"/>
        <w:jc w:val="both"/>
        <w:rPr>
          <w:rFonts w:ascii="Times New Roman" w:hAnsi="Times New Roman" w:cs="Times New Roman"/>
          <w:sz w:val="24"/>
          <w:szCs w:val="24"/>
        </w:rPr>
      </w:pPr>
      <w:bookmarkStart w:id="5" w:name="_Toc39680824"/>
      <w:r w:rsidRPr="005509D5">
        <w:rPr>
          <w:rFonts w:ascii="Times New Roman" w:hAnsi="Times New Roman" w:cs="Times New Roman"/>
          <w:sz w:val="24"/>
          <w:szCs w:val="24"/>
        </w:rPr>
        <w:t>INTRODUCTION</w:t>
      </w:r>
      <w:bookmarkEnd w:id="4"/>
      <w:bookmarkEnd w:id="5"/>
    </w:p>
    <w:p w:rsidR="002C408C" w:rsidRPr="005509D5" w:rsidRDefault="00D05A34" w:rsidP="005509D5">
      <w:pPr>
        <w:spacing w:line="276" w:lineRule="auto"/>
        <w:jc w:val="both"/>
        <w:rPr>
          <w:rFonts w:ascii="Times New Roman" w:hAnsi="Times New Roman" w:cs="Times New Roman"/>
          <w:sz w:val="24"/>
          <w:szCs w:val="24"/>
        </w:rPr>
      </w:pPr>
      <w:r w:rsidRPr="005509D5">
        <w:rPr>
          <w:rFonts w:ascii="Times New Roman" w:hAnsi="Times New Roman" w:cs="Times New Roman"/>
          <w:sz w:val="24"/>
          <w:szCs w:val="24"/>
        </w:rPr>
        <w:t xml:space="preserve">The purpose of International Humanitarian Law </w:t>
      </w:r>
      <w:r w:rsidR="00BB7548" w:rsidRPr="005509D5">
        <w:rPr>
          <w:rFonts w:ascii="Times New Roman" w:hAnsi="Times New Roman" w:cs="Times New Roman"/>
          <w:sz w:val="24"/>
          <w:szCs w:val="24"/>
        </w:rPr>
        <w:t xml:space="preserve">is to </w:t>
      </w:r>
      <w:r w:rsidRPr="005509D5">
        <w:rPr>
          <w:rFonts w:ascii="Times New Roman" w:hAnsi="Times New Roman" w:cs="Times New Roman"/>
          <w:sz w:val="24"/>
          <w:szCs w:val="24"/>
        </w:rPr>
        <w:t>safeguard</w:t>
      </w:r>
      <w:r w:rsidR="00BB7548" w:rsidRPr="005509D5">
        <w:rPr>
          <w:rFonts w:ascii="Times New Roman" w:hAnsi="Times New Roman" w:cs="Times New Roman"/>
          <w:sz w:val="24"/>
          <w:szCs w:val="24"/>
        </w:rPr>
        <w:t xml:space="preserve"> the victims of armed conflicts and regulate </w:t>
      </w:r>
      <w:r w:rsidRPr="005509D5">
        <w:rPr>
          <w:rFonts w:ascii="Times New Roman" w:hAnsi="Times New Roman" w:cs="Times New Roman"/>
          <w:sz w:val="24"/>
          <w:szCs w:val="24"/>
        </w:rPr>
        <w:t>aggressions</w:t>
      </w:r>
      <w:r w:rsidR="00BB7548" w:rsidRPr="005509D5">
        <w:rPr>
          <w:rFonts w:ascii="Times New Roman" w:hAnsi="Times New Roman" w:cs="Times New Roman"/>
          <w:sz w:val="24"/>
          <w:szCs w:val="24"/>
        </w:rPr>
        <w:t xml:space="preserve"> based on a balance between military necessity and humanity. </w:t>
      </w:r>
      <w:r w:rsidR="00D262E1" w:rsidRPr="005509D5">
        <w:rPr>
          <w:rFonts w:ascii="Times New Roman" w:hAnsi="Times New Roman" w:cs="Times New Roman"/>
          <w:sz w:val="24"/>
          <w:szCs w:val="24"/>
        </w:rPr>
        <w:t xml:space="preserve">IHL </w:t>
      </w:r>
      <w:r w:rsidRPr="005509D5">
        <w:rPr>
          <w:rFonts w:ascii="Times New Roman" w:hAnsi="Times New Roman" w:cs="Times New Roman"/>
          <w:sz w:val="24"/>
          <w:szCs w:val="24"/>
        </w:rPr>
        <w:t>encompasses</w:t>
      </w:r>
      <w:r w:rsidR="00D262E1" w:rsidRPr="005509D5">
        <w:rPr>
          <w:rFonts w:ascii="Times New Roman" w:hAnsi="Times New Roman" w:cs="Times New Roman"/>
          <w:sz w:val="24"/>
          <w:szCs w:val="24"/>
        </w:rPr>
        <w:t xml:space="preserve"> rules of international law which establish minimum standards of humanity that must be respected in any situation of armed conflict</w:t>
      </w:r>
      <w:r w:rsidRPr="005509D5">
        <w:rPr>
          <w:rFonts w:ascii="Times New Roman" w:hAnsi="Times New Roman" w:cs="Times New Roman"/>
          <w:sz w:val="24"/>
          <w:szCs w:val="24"/>
        </w:rPr>
        <w:t xml:space="preserve"> and </w:t>
      </w:r>
      <w:r w:rsidR="002C408C" w:rsidRPr="005509D5">
        <w:rPr>
          <w:rFonts w:ascii="Times New Roman" w:hAnsi="Times New Roman" w:cs="Times New Roman"/>
          <w:sz w:val="24"/>
          <w:szCs w:val="24"/>
        </w:rPr>
        <w:t>holds individuals responsible for violations of humanitarian law which they commit, or order others to commit and requires that those responsible for serious violations should be prosecuted and punished as criminals. The most serious violations of humanitarian law are termed war crimes</w:t>
      </w:r>
      <w:r w:rsidR="002C408C" w:rsidRPr="005509D5">
        <w:rPr>
          <w:rStyle w:val="FootnoteReference"/>
          <w:rFonts w:ascii="Times New Roman" w:hAnsi="Times New Roman" w:cs="Times New Roman"/>
          <w:sz w:val="24"/>
          <w:szCs w:val="24"/>
        </w:rPr>
        <w:footnoteReference w:id="1"/>
      </w:r>
      <w:r w:rsidR="002C408C" w:rsidRPr="005509D5">
        <w:rPr>
          <w:rFonts w:ascii="Times New Roman" w:hAnsi="Times New Roman" w:cs="Times New Roman"/>
          <w:sz w:val="24"/>
          <w:szCs w:val="24"/>
        </w:rPr>
        <w:t>.</w:t>
      </w:r>
    </w:p>
    <w:p w:rsidR="002C408C" w:rsidRPr="005509D5" w:rsidRDefault="002C408C" w:rsidP="005509D5">
      <w:pPr>
        <w:pStyle w:val="Heading1"/>
        <w:spacing w:line="276" w:lineRule="auto"/>
        <w:jc w:val="both"/>
        <w:rPr>
          <w:rFonts w:ascii="Times New Roman" w:hAnsi="Times New Roman" w:cs="Times New Roman"/>
          <w:sz w:val="24"/>
          <w:szCs w:val="24"/>
        </w:rPr>
      </w:pPr>
      <w:bookmarkStart w:id="6" w:name="_Toc39583153"/>
      <w:bookmarkStart w:id="7" w:name="_Toc39680825"/>
      <w:r w:rsidRPr="005509D5">
        <w:rPr>
          <w:rFonts w:ascii="Times New Roman" w:hAnsi="Times New Roman" w:cs="Times New Roman"/>
          <w:sz w:val="24"/>
          <w:szCs w:val="24"/>
        </w:rPr>
        <w:t>IMPLEMENTATION AND ENFORCEMENT OF IHL</w:t>
      </w:r>
      <w:bookmarkEnd w:id="6"/>
      <w:bookmarkEnd w:id="7"/>
    </w:p>
    <w:p w:rsidR="00A3050D" w:rsidRDefault="002C408C" w:rsidP="00A3050D">
      <w:pPr>
        <w:spacing w:line="276" w:lineRule="auto"/>
        <w:jc w:val="both"/>
      </w:pPr>
      <w:r w:rsidRPr="005509D5">
        <w:rPr>
          <w:rFonts w:ascii="Times New Roman" w:hAnsi="Times New Roman" w:cs="Times New Roman"/>
          <w:sz w:val="24"/>
          <w:szCs w:val="24"/>
        </w:rPr>
        <w:t xml:space="preserve">Implementing and enforcing IHL is </w:t>
      </w:r>
      <w:r w:rsidR="000359DB" w:rsidRPr="005509D5">
        <w:rPr>
          <w:rFonts w:ascii="Times New Roman" w:hAnsi="Times New Roman" w:cs="Times New Roman"/>
          <w:sz w:val="24"/>
          <w:szCs w:val="24"/>
        </w:rPr>
        <w:t>challenging</w:t>
      </w:r>
      <w:r w:rsidRPr="005509D5">
        <w:rPr>
          <w:rFonts w:ascii="Times New Roman" w:hAnsi="Times New Roman" w:cs="Times New Roman"/>
          <w:sz w:val="24"/>
          <w:szCs w:val="24"/>
        </w:rPr>
        <w:t xml:space="preserve"> owing to the notion of equality of states and sovereignty.</w:t>
      </w:r>
      <w:r w:rsidR="00D05A34" w:rsidRPr="005509D5">
        <w:rPr>
          <w:rFonts w:ascii="Times New Roman" w:hAnsi="Times New Roman" w:cs="Times New Roman"/>
          <w:sz w:val="24"/>
          <w:szCs w:val="24"/>
        </w:rPr>
        <w:t xml:space="preserve"> Moreover</w:t>
      </w:r>
      <w:r w:rsidRPr="005509D5">
        <w:rPr>
          <w:rFonts w:ascii="Times New Roman" w:hAnsi="Times New Roman" w:cs="Times New Roman"/>
          <w:sz w:val="24"/>
          <w:szCs w:val="24"/>
        </w:rPr>
        <w:t xml:space="preserve">, enforcement is decentralized and voluntary since </w:t>
      </w:r>
      <w:r w:rsidR="005720D7" w:rsidRPr="005509D5">
        <w:rPr>
          <w:rFonts w:ascii="Times New Roman" w:hAnsi="Times New Roman" w:cs="Times New Roman"/>
          <w:sz w:val="24"/>
          <w:szCs w:val="24"/>
        </w:rPr>
        <w:t xml:space="preserve">but there are </w:t>
      </w:r>
      <w:r w:rsidRPr="005509D5">
        <w:rPr>
          <w:rFonts w:ascii="Times New Roman" w:hAnsi="Times New Roman" w:cs="Times New Roman"/>
          <w:sz w:val="24"/>
          <w:szCs w:val="24"/>
        </w:rPr>
        <w:t xml:space="preserve">certain measures </w:t>
      </w:r>
      <w:r w:rsidR="005720D7" w:rsidRPr="005509D5">
        <w:rPr>
          <w:rFonts w:ascii="Times New Roman" w:hAnsi="Times New Roman" w:cs="Times New Roman"/>
          <w:sz w:val="24"/>
          <w:szCs w:val="24"/>
        </w:rPr>
        <w:t xml:space="preserve">in place </w:t>
      </w:r>
      <w:r w:rsidRPr="005509D5">
        <w:rPr>
          <w:rFonts w:ascii="Times New Roman" w:hAnsi="Times New Roman" w:cs="Times New Roman"/>
          <w:sz w:val="24"/>
          <w:szCs w:val="24"/>
        </w:rPr>
        <w:t>to ensure compliance with IHL obligations</w:t>
      </w:r>
      <w:r w:rsidR="005720D7" w:rsidRPr="005509D5">
        <w:rPr>
          <w:rFonts w:ascii="Times New Roman" w:hAnsi="Times New Roman" w:cs="Times New Roman"/>
          <w:sz w:val="24"/>
          <w:szCs w:val="24"/>
        </w:rPr>
        <w:t>; f</w:t>
      </w:r>
      <w:r w:rsidR="00F17F09" w:rsidRPr="005509D5">
        <w:rPr>
          <w:rFonts w:ascii="Times New Roman" w:hAnsi="Times New Roman" w:cs="Times New Roman"/>
          <w:sz w:val="24"/>
          <w:szCs w:val="24"/>
        </w:rPr>
        <w:t>or example, these can take the form of penal and disciplinary measures, legal advisors in the military and military sanctions, fact-finding missions, human rights bodies, and the enforcement of international criminal law through courts and tribunals.</w:t>
      </w:r>
      <w:r w:rsidR="00A3050D" w:rsidRPr="00A3050D">
        <w:t xml:space="preserve"> </w:t>
      </w:r>
    </w:p>
    <w:p w:rsidR="00F17F09" w:rsidRPr="005509D5" w:rsidRDefault="00A3050D" w:rsidP="00A3050D">
      <w:pPr>
        <w:spacing w:line="276" w:lineRule="auto"/>
        <w:jc w:val="both"/>
        <w:rPr>
          <w:rFonts w:ascii="Times New Roman" w:hAnsi="Times New Roman" w:cs="Times New Roman"/>
          <w:sz w:val="24"/>
          <w:szCs w:val="24"/>
        </w:rPr>
      </w:pPr>
      <w:r w:rsidRPr="00A3050D">
        <w:rPr>
          <w:rFonts w:ascii="Times New Roman" w:hAnsi="Times New Roman" w:cs="Times New Roman"/>
          <w:sz w:val="24"/>
          <w:szCs w:val="24"/>
        </w:rPr>
        <w:t>The law in itself is implemented through the dependence on</w:t>
      </w:r>
      <w:r>
        <w:rPr>
          <w:rFonts w:ascii="Times New Roman" w:hAnsi="Times New Roman" w:cs="Times New Roman"/>
          <w:sz w:val="24"/>
          <w:szCs w:val="24"/>
        </w:rPr>
        <w:t xml:space="preserve"> military operations to </w:t>
      </w:r>
      <w:r w:rsidRPr="00A3050D">
        <w:rPr>
          <w:rFonts w:ascii="Times New Roman" w:hAnsi="Times New Roman" w:cs="Times New Roman"/>
          <w:sz w:val="24"/>
          <w:szCs w:val="24"/>
        </w:rPr>
        <w:t>successfully respect the systems of war. This would assume that the combatants</w:t>
      </w:r>
      <w:r>
        <w:rPr>
          <w:rFonts w:ascii="Times New Roman" w:hAnsi="Times New Roman" w:cs="Times New Roman"/>
          <w:sz w:val="24"/>
          <w:szCs w:val="24"/>
        </w:rPr>
        <w:t xml:space="preserve"> </w:t>
      </w:r>
      <w:r w:rsidRPr="00A3050D">
        <w:rPr>
          <w:rFonts w:ascii="Times New Roman" w:hAnsi="Times New Roman" w:cs="Times New Roman"/>
          <w:sz w:val="24"/>
          <w:szCs w:val="24"/>
        </w:rPr>
        <w:t>understand what is entailed in the laws.</w:t>
      </w:r>
      <w:r w:rsidRPr="00A3050D">
        <w:t xml:space="preserve"> </w:t>
      </w:r>
      <w:r w:rsidRPr="00A3050D">
        <w:rPr>
          <w:rFonts w:ascii="Times New Roman" w:hAnsi="Times New Roman" w:cs="Times New Roman"/>
          <w:sz w:val="24"/>
          <w:szCs w:val="24"/>
        </w:rPr>
        <w:t>Another factor for consideration is the existence of structures that are capable in</w:t>
      </w:r>
      <w:r w:rsidR="0028736E">
        <w:rPr>
          <w:rFonts w:ascii="Times New Roman" w:hAnsi="Times New Roman" w:cs="Times New Roman"/>
          <w:sz w:val="24"/>
          <w:szCs w:val="24"/>
        </w:rPr>
        <w:t xml:space="preserve"> implementing IHL and for a long time</w:t>
      </w:r>
      <w:r w:rsidRPr="00A3050D">
        <w:rPr>
          <w:rFonts w:ascii="Times New Roman" w:hAnsi="Times New Roman" w:cs="Times New Roman"/>
          <w:sz w:val="24"/>
          <w:szCs w:val="24"/>
        </w:rPr>
        <w:t xml:space="preserve"> </w:t>
      </w:r>
      <w:r w:rsidR="0028736E">
        <w:rPr>
          <w:rFonts w:ascii="Times New Roman" w:hAnsi="Times New Roman" w:cs="Times New Roman"/>
          <w:sz w:val="24"/>
          <w:szCs w:val="24"/>
        </w:rPr>
        <w:t xml:space="preserve">institutions that have been helping afflicted parties in times of war have been </w:t>
      </w:r>
      <w:r w:rsidRPr="00A3050D">
        <w:rPr>
          <w:rFonts w:ascii="Times New Roman" w:hAnsi="Times New Roman" w:cs="Times New Roman"/>
          <w:sz w:val="24"/>
          <w:szCs w:val="24"/>
        </w:rPr>
        <w:t>the Red Cross and the</w:t>
      </w:r>
      <w:r w:rsidR="0028736E">
        <w:rPr>
          <w:rFonts w:ascii="Times New Roman" w:hAnsi="Times New Roman" w:cs="Times New Roman"/>
          <w:sz w:val="24"/>
          <w:szCs w:val="24"/>
        </w:rPr>
        <w:t xml:space="preserve"> </w:t>
      </w:r>
      <w:r w:rsidRPr="00A3050D">
        <w:rPr>
          <w:rFonts w:ascii="Times New Roman" w:hAnsi="Times New Roman" w:cs="Times New Roman"/>
          <w:sz w:val="24"/>
          <w:szCs w:val="24"/>
        </w:rPr>
        <w:t>Red Crescent</w:t>
      </w:r>
      <w:r w:rsidR="0028736E">
        <w:rPr>
          <w:rFonts w:ascii="Times New Roman" w:hAnsi="Times New Roman" w:cs="Times New Roman"/>
          <w:sz w:val="24"/>
          <w:szCs w:val="24"/>
        </w:rPr>
        <w:t>.</w:t>
      </w:r>
      <w:r w:rsidRPr="00A3050D">
        <w:rPr>
          <w:rFonts w:ascii="Times New Roman" w:hAnsi="Times New Roman" w:cs="Times New Roman"/>
          <w:sz w:val="24"/>
          <w:szCs w:val="24"/>
        </w:rPr>
        <w:t xml:space="preserve"> </w:t>
      </w:r>
      <w:r w:rsidR="0028736E">
        <w:rPr>
          <w:rFonts w:ascii="Times New Roman" w:hAnsi="Times New Roman" w:cs="Times New Roman"/>
          <w:sz w:val="24"/>
          <w:szCs w:val="24"/>
        </w:rPr>
        <w:t xml:space="preserve">Additionally in the </w:t>
      </w:r>
      <w:r w:rsidRPr="00A3050D">
        <w:rPr>
          <w:rFonts w:ascii="Times New Roman" w:hAnsi="Times New Roman" w:cs="Times New Roman"/>
          <w:sz w:val="24"/>
          <w:szCs w:val="24"/>
        </w:rPr>
        <w:t>implementation</w:t>
      </w:r>
      <w:r w:rsidR="0028736E">
        <w:rPr>
          <w:rFonts w:ascii="Times New Roman" w:hAnsi="Times New Roman" w:cs="Times New Roman"/>
          <w:sz w:val="24"/>
          <w:szCs w:val="24"/>
        </w:rPr>
        <w:t xml:space="preserve"> of IHL the establishment</w:t>
      </w:r>
      <w:r w:rsidRPr="00A3050D">
        <w:rPr>
          <w:rFonts w:ascii="Times New Roman" w:hAnsi="Times New Roman" w:cs="Times New Roman"/>
          <w:sz w:val="24"/>
          <w:szCs w:val="24"/>
        </w:rPr>
        <w:t xml:space="preserve"> of adjudication</w:t>
      </w:r>
      <w:r w:rsidR="0028736E">
        <w:rPr>
          <w:rFonts w:ascii="Times New Roman" w:hAnsi="Times New Roman" w:cs="Times New Roman"/>
          <w:sz w:val="24"/>
          <w:szCs w:val="24"/>
        </w:rPr>
        <w:t xml:space="preserve"> </w:t>
      </w:r>
      <w:r w:rsidRPr="00A3050D">
        <w:rPr>
          <w:rFonts w:ascii="Times New Roman" w:hAnsi="Times New Roman" w:cs="Times New Roman"/>
          <w:sz w:val="24"/>
          <w:szCs w:val="24"/>
        </w:rPr>
        <w:t>mechanisms to</w:t>
      </w:r>
      <w:r w:rsidR="0028736E">
        <w:rPr>
          <w:rFonts w:ascii="Times New Roman" w:hAnsi="Times New Roman" w:cs="Times New Roman"/>
          <w:sz w:val="24"/>
          <w:szCs w:val="24"/>
        </w:rPr>
        <w:t xml:space="preserve"> administer justice play an important role.</w:t>
      </w:r>
    </w:p>
    <w:p w:rsidR="002C408C" w:rsidRPr="005509D5" w:rsidRDefault="002C408C" w:rsidP="005509D5">
      <w:pPr>
        <w:pStyle w:val="Heading2"/>
        <w:spacing w:line="276" w:lineRule="auto"/>
        <w:jc w:val="both"/>
        <w:rPr>
          <w:rFonts w:ascii="Times New Roman" w:hAnsi="Times New Roman" w:cs="Times New Roman"/>
          <w:sz w:val="24"/>
          <w:szCs w:val="24"/>
        </w:rPr>
      </w:pPr>
      <w:bookmarkStart w:id="8" w:name="_Toc39680826"/>
      <w:r w:rsidRPr="005509D5">
        <w:rPr>
          <w:rFonts w:ascii="Times New Roman" w:hAnsi="Times New Roman" w:cs="Times New Roman"/>
          <w:sz w:val="24"/>
          <w:szCs w:val="24"/>
        </w:rPr>
        <w:t>MEASURES IN TIMES OF PEACE</w:t>
      </w:r>
      <w:bookmarkEnd w:id="8"/>
    </w:p>
    <w:p w:rsidR="00870DFF" w:rsidRPr="005509D5" w:rsidRDefault="00870DFF" w:rsidP="005509D5">
      <w:pPr>
        <w:spacing w:line="276" w:lineRule="auto"/>
        <w:jc w:val="both"/>
        <w:rPr>
          <w:rFonts w:ascii="Times New Roman" w:hAnsi="Times New Roman" w:cs="Times New Roman"/>
          <w:sz w:val="24"/>
          <w:szCs w:val="24"/>
        </w:rPr>
      </w:pPr>
      <w:r w:rsidRPr="005509D5">
        <w:rPr>
          <w:rFonts w:ascii="Times New Roman" w:hAnsi="Times New Roman" w:cs="Times New Roman"/>
          <w:sz w:val="24"/>
          <w:szCs w:val="24"/>
        </w:rPr>
        <w:t xml:space="preserve">States have the duty to ensure they take positive steps to implement IHL. Such measures include the domestication of IHL treaties through national legislation, to ensure their domestic </w:t>
      </w:r>
      <w:r w:rsidR="005720D7" w:rsidRPr="005509D5">
        <w:rPr>
          <w:rFonts w:ascii="Times New Roman" w:hAnsi="Times New Roman" w:cs="Times New Roman"/>
          <w:sz w:val="24"/>
          <w:szCs w:val="24"/>
        </w:rPr>
        <w:t>implementation</w:t>
      </w:r>
      <w:r w:rsidRPr="005509D5">
        <w:rPr>
          <w:rFonts w:ascii="Times New Roman" w:hAnsi="Times New Roman" w:cs="Times New Roman"/>
          <w:sz w:val="24"/>
          <w:szCs w:val="24"/>
          <w:vertAlign w:val="superscript"/>
        </w:rPr>
        <w:footnoteReference w:id="2"/>
      </w:r>
      <w:r w:rsidR="005720D7" w:rsidRPr="005509D5">
        <w:rPr>
          <w:rFonts w:ascii="Times New Roman" w:hAnsi="Times New Roman" w:cs="Times New Roman"/>
          <w:sz w:val="24"/>
          <w:szCs w:val="24"/>
        </w:rPr>
        <w:t xml:space="preserve"> with </w:t>
      </w:r>
      <w:r w:rsidR="000359DB" w:rsidRPr="005509D5">
        <w:rPr>
          <w:rFonts w:ascii="Times New Roman" w:hAnsi="Times New Roman" w:cs="Times New Roman"/>
          <w:sz w:val="24"/>
          <w:szCs w:val="24"/>
        </w:rPr>
        <w:t>o</w:t>
      </w:r>
      <w:r w:rsidRPr="005509D5">
        <w:rPr>
          <w:rFonts w:ascii="Times New Roman" w:hAnsi="Times New Roman" w:cs="Times New Roman"/>
          <w:sz w:val="24"/>
          <w:szCs w:val="24"/>
        </w:rPr>
        <w:t xml:space="preserve">ther measures </w:t>
      </w:r>
      <w:r w:rsidR="000359DB" w:rsidRPr="005509D5">
        <w:rPr>
          <w:rFonts w:ascii="Times New Roman" w:hAnsi="Times New Roman" w:cs="Times New Roman"/>
          <w:sz w:val="24"/>
          <w:szCs w:val="24"/>
        </w:rPr>
        <w:t>being</w:t>
      </w:r>
      <w:r w:rsidR="00AD2E62" w:rsidRPr="005509D5">
        <w:rPr>
          <w:rFonts w:ascii="Times New Roman" w:hAnsi="Times New Roman" w:cs="Times New Roman"/>
          <w:sz w:val="24"/>
          <w:szCs w:val="24"/>
        </w:rPr>
        <w:t xml:space="preserve"> instructing soldiers on IHL through military manuals to guide them on their mandate, regularly training members of armed force, making IHL rules as part of the rules of engagement and dissemination of IHL through civic education.</w:t>
      </w:r>
      <w:r w:rsidRPr="005509D5">
        <w:rPr>
          <w:rFonts w:ascii="Times New Roman" w:hAnsi="Times New Roman" w:cs="Times New Roman"/>
          <w:sz w:val="24"/>
          <w:szCs w:val="24"/>
          <w:vertAlign w:val="superscript"/>
        </w:rPr>
        <w:footnoteReference w:id="3"/>
      </w:r>
      <w:r w:rsidR="00AD2E62" w:rsidRPr="005509D5">
        <w:rPr>
          <w:rFonts w:ascii="Times New Roman" w:hAnsi="Times New Roman" w:cs="Times New Roman"/>
          <w:sz w:val="24"/>
          <w:szCs w:val="24"/>
        </w:rPr>
        <w:t xml:space="preserve"> </w:t>
      </w:r>
    </w:p>
    <w:p w:rsidR="002C408C" w:rsidRPr="005509D5" w:rsidRDefault="00870DFF" w:rsidP="005509D5">
      <w:pPr>
        <w:pStyle w:val="Heading2"/>
        <w:spacing w:line="276" w:lineRule="auto"/>
        <w:jc w:val="both"/>
        <w:rPr>
          <w:rFonts w:ascii="Times New Roman" w:hAnsi="Times New Roman" w:cs="Times New Roman"/>
          <w:sz w:val="24"/>
          <w:szCs w:val="24"/>
        </w:rPr>
      </w:pPr>
      <w:bookmarkStart w:id="9" w:name="_Toc39680827"/>
      <w:r w:rsidRPr="005509D5">
        <w:rPr>
          <w:rFonts w:ascii="Times New Roman" w:hAnsi="Times New Roman" w:cs="Times New Roman"/>
          <w:sz w:val="24"/>
          <w:szCs w:val="24"/>
        </w:rPr>
        <w:t>MEASURES IN TIMES OF WAR</w:t>
      </w:r>
      <w:bookmarkEnd w:id="9"/>
    </w:p>
    <w:p w:rsidR="00870DFF" w:rsidRPr="005509D5" w:rsidRDefault="00870DFF" w:rsidP="005509D5">
      <w:pPr>
        <w:spacing w:line="276" w:lineRule="auto"/>
        <w:jc w:val="both"/>
        <w:rPr>
          <w:rFonts w:ascii="Times New Roman" w:hAnsi="Times New Roman" w:cs="Times New Roman"/>
          <w:bCs/>
          <w:sz w:val="24"/>
          <w:szCs w:val="24"/>
        </w:rPr>
      </w:pPr>
      <w:r w:rsidRPr="005509D5">
        <w:rPr>
          <w:rFonts w:ascii="Times New Roman" w:hAnsi="Times New Roman" w:cs="Times New Roman"/>
          <w:bCs/>
          <w:sz w:val="24"/>
          <w:szCs w:val="24"/>
        </w:rPr>
        <w:t>Under article 1 of the Geneva Conventions, states and parties have a duty to ensure respect for the provisions of the convention during the war.</w:t>
      </w:r>
    </w:p>
    <w:p w:rsidR="00870DFF" w:rsidRPr="005509D5" w:rsidRDefault="00D63523" w:rsidP="005509D5">
      <w:pPr>
        <w:pStyle w:val="Heading3"/>
        <w:spacing w:line="276" w:lineRule="auto"/>
        <w:jc w:val="both"/>
        <w:rPr>
          <w:rFonts w:ascii="Times New Roman" w:hAnsi="Times New Roman" w:cs="Times New Roman"/>
        </w:rPr>
      </w:pPr>
      <w:bookmarkStart w:id="10" w:name="_Toc39680828"/>
      <w:r w:rsidRPr="005509D5">
        <w:rPr>
          <w:rFonts w:ascii="Times New Roman" w:hAnsi="Times New Roman" w:cs="Times New Roman"/>
        </w:rPr>
        <w:lastRenderedPageBreak/>
        <w:t>PROTECTING POWERS</w:t>
      </w:r>
      <w:bookmarkEnd w:id="10"/>
    </w:p>
    <w:p w:rsidR="005C3830" w:rsidRPr="005509D5" w:rsidRDefault="00870DFF" w:rsidP="00433ADA">
      <w:pPr>
        <w:spacing w:line="276" w:lineRule="auto"/>
        <w:jc w:val="both"/>
        <w:rPr>
          <w:rFonts w:ascii="Times New Roman" w:hAnsi="Times New Roman" w:cs="Times New Roman"/>
          <w:sz w:val="24"/>
          <w:szCs w:val="24"/>
        </w:rPr>
      </w:pPr>
      <w:r w:rsidRPr="005509D5">
        <w:rPr>
          <w:rFonts w:ascii="Times New Roman" w:hAnsi="Times New Roman" w:cs="Times New Roman"/>
          <w:sz w:val="24"/>
          <w:szCs w:val="24"/>
        </w:rPr>
        <w:t xml:space="preserve">Sometimes, neutral states exercise protecting powers to ensure compliance with IHL principles in situations of armed conflict. These powers are exercised in several ways such as visits to persons in detention, supervising relief missions and evacuations and assisting in judicial proceedings against protected </w:t>
      </w:r>
      <w:r w:rsidR="00A31896" w:rsidRPr="005509D5">
        <w:rPr>
          <w:rFonts w:ascii="Times New Roman" w:hAnsi="Times New Roman" w:cs="Times New Roman"/>
          <w:sz w:val="24"/>
          <w:szCs w:val="24"/>
        </w:rPr>
        <w:t>persons</w:t>
      </w:r>
      <w:r w:rsidRPr="005509D5">
        <w:rPr>
          <w:rFonts w:ascii="Times New Roman" w:hAnsi="Times New Roman" w:cs="Times New Roman"/>
          <w:sz w:val="24"/>
          <w:szCs w:val="24"/>
          <w:vertAlign w:val="superscript"/>
        </w:rPr>
        <w:footnoteReference w:id="4"/>
      </w:r>
      <w:r w:rsidRPr="005509D5">
        <w:rPr>
          <w:rFonts w:ascii="Times New Roman" w:hAnsi="Times New Roman" w:cs="Times New Roman"/>
          <w:sz w:val="24"/>
          <w:szCs w:val="24"/>
        </w:rPr>
        <w:t>.</w:t>
      </w:r>
      <w:r w:rsidR="00433ADA">
        <w:rPr>
          <w:rFonts w:ascii="Times New Roman" w:hAnsi="Times New Roman" w:cs="Times New Roman"/>
          <w:sz w:val="24"/>
          <w:szCs w:val="24"/>
        </w:rPr>
        <w:t xml:space="preserve"> D</w:t>
      </w:r>
      <w:r w:rsidR="00A31896" w:rsidRPr="005509D5">
        <w:rPr>
          <w:rFonts w:ascii="Times New Roman" w:hAnsi="Times New Roman" w:cs="Times New Roman"/>
          <w:sz w:val="24"/>
          <w:szCs w:val="24"/>
        </w:rPr>
        <w:t>uring armed conflict</w:t>
      </w:r>
      <w:r w:rsidR="00433ADA">
        <w:rPr>
          <w:rFonts w:ascii="Times New Roman" w:hAnsi="Times New Roman" w:cs="Times New Roman"/>
          <w:sz w:val="24"/>
          <w:szCs w:val="24"/>
        </w:rPr>
        <w:t>,</w:t>
      </w:r>
      <w:r w:rsidR="00A31896" w:rsidRPr="005509D5">
        <w:rPr>
          <w:rFonts w:ascii="Times New Roman" w:hAnsi="Times New Roman" w:cs="Times New Roman"/>
          <w:sz w:val="24"/>
          <w:szCs w:val="24"/>
        </w:rPr>
        <w:t xml:space="preserve"> </w:t>
      </w:r>
      <w:r w:rsidR="00433ADA">
        <w:rPr>
          <w:rFonts w:ascii="Times New Roman" w:hAnsi="Times New Roman" w:cs="Times New Roman"/>
          <w:sz w:val="24"/>
          <w:szCs w:val="24"/>
        </w:rPr>
        <w:t>o</w:t>
      </w:r>
      <w:r w:rsidR="00433ADA" w:rsidRPr="005509D5">
        <w:rPr>
          <w:rFonts w:ascii="Times New Roman" w:hAnsi="Times New Roman" w:cs="Times New Roman"/>
          <w:sz w:val="24"/>
          <w:szCs w:val="24"/>
        </w:rPr>
        <w:t>ne of the institutions</w:t>
      </w:r>
      <w:r w:rsidR="00433ADA">
        <w:rPr>
          <w:rFonts w:ascii="Times New Roman" w:hAnsi="Times New Roman" w:cs="Times New Roman"/>
          <w:sz w:val="24"/>
          <w:szCs w:val="24"/>
        </w:rPr>
        <w:t xml:space="preserve"> </w:t>
      </w:r>
      <w:r w:rsidR="00A31896" w:rsidRPr="005509D5">
        <w:rPr>
          <w:rFonts w:ascii="Times New Roman" w:hAnsi="Times New Roman" w:cs="Times New Roman"/>
          <w:sz w:val="24"/>
          <w:szCs w:val="24"/>
        </w:rPr>
        <w:t>that serves as a neutral, independent body, working wit</w:t>
      </w:r>
      <w:r w:rsidR="005509D5">
        <w:rPr>
          <w:rFonts w:ascii="Times New Roman" w:hAnsi="Times New Roman" w:cs="Times New Roman"/>
          <w:sz w:val="24"/>
          <w:szCs w:val="24"/>
        </w:rPr>
        <w:t>h all parties to the conflict in</w:t>
      </w:r>
      <w:r w:rsidR="00A31896" w:rsidRPr="005509D5">
        <w:rPr>
          <w:rFonts w:ascii="Times New Roman" w:hAnsi="Times New Roman" w:cs="Times New Roman"/>
          <w:sz w:val="24"/>
          <w:szCs w:val="24"/>
        </w:rPr>
        <w:t xml:space="preserve"> </w:t>
      </w:r>
      <w:r w:rsidR="005509D5" w:rsidRPr="005509D5">
        <w:rPr>
          <w:rFonts w:ascii="Times New Roman" w:hAnsi="Times New Roman" w:cs="Times New Roman"/>
          <w:sz w:val="24"/>
          <w:szCs w:val="24"/>
        </w:rPr>
        <w:t>assi</w:t>
      </w:r>
      <w:r w:rsidR="005509D5">
        <w:rPr>
          <w:rFonts w:ascii="Times New Roman" w:hAnsi="Times New Roman" w:cs="Times New Roman"/>
          <w:sz w:val="24"/>
          <w:szCs w:val="24"/>
        </w:rPr>
        <w:t>sting</w:t>
      </w:r>
      <w:r w:rsidR="00A31896" w:rsidRPr="005509D5">
        <w:rPr>
          <w:rFonts w:ascii="Times New Roman" w:hAnsi="Times New Roman" w:cs="Times New Roman"/>
          <w:sz w:val="24"/>
          <w:szCs w:val="24"/>
        </w:rPr>
        <w:t xml:space="preserve"> all victims of armed conflict is the ICRC whose tasks include; visiting persons in detention, conducting interviews on the conditions of detentions, approaching states that breach detention conditions set out in the conventions, in order to help improve the conditions, providing relief supplies and medical help to victims of armed conflict</w:t>
      </w:r>
      <w:r w:rsidRPr="005509D5">
        <w:rPr>
          <w:rFonts w:ascii="Times New Roman" w:hAnsi="Times New Roman" w:cs="Times New Roman"/>
          <w:sz w:val="24"/>
          <w:szCs w:val="24"/>
          <w:vertAlign w:val="superscript"/>
        </w:rPr>
        <w:footnoteReference w:id="5"/>
      </w:r>
      <w:r w:rsidR="00A31896" w:rsidRPr="005509D5">
        <w:rPr>
          <w:rFonts w:ascii="Times New Roman" w:hAnsi="Times New Roman" w:cs="Times New Roman"/>
          <w:sz w:val="24"/>
          <w:szCs w:val="24"/>
        </w:rPr>
        <w:t>.</w:t>
      </w:r>
      <w:r w:rsidR="005509D5">
        <w:rPr>
          <w:rFonts w:ascii="Times New Roman" w:hAnsi="Times New Roman" w:cs="Times New Roman"/>
          <w:sz w:val="24"/>
          <w:szCs w:val="24"/>
        </w:rPr>
        <w:t xml:space="preserve"> </w:t>
      </w:r>
      <w:r w:rsidR="005C3830" w:rsidRPr="005509D5">
        <w:rPr>
          <w:rFonts w:ascii="Times New Roman" w:hAnsi="Times New Roman" w:cs="Times New Roman"/>
          <w:sz w:val="24"/>
          <w:szCs w:val="24"/>
        </w:rPr>
        <w:t>In international armed conflicts, the ICRC has a guaranteed right to provide humanitarian assistance to States; under Article 81 of Protocol I which provides that states are indulged to accept the assistance of the ICRC. While, the ICRC has no such guaranteed right in no</w:t>
      </w:r>
      <w:r w:rsidR="00433ADA">
        <w:rPr>
          <w:rFonts w:ascii="Times New Roman" w:hAnsi="Times New Roman" w:cs="Times New Roman"/>
          <w:sz w:val="24"/>
          <w:szCs w:val="24"/>
        </w:rPr>
        <w:t xml:space="preserve">n-international armed conflicts </w:t>
      </w:r>
      <w:r w:rsidR="005C3830" w:rsidRPr="005509D5">
        <w:rPr>
          <w:rFonts w:ascii="Times New Roman" w:hAnsi="Times New Roman" w:cs="Times New Roman"/>
          <w:sz w:val="24"/>
          <w:szCs w:val="24"/>
        </w:rPr>
        <w:t>it may only offer such services, with States under no obligation to accept the offer</w:t>
      </w:r>
    </w:p>
    <w:p w:rsidR="00870DFF" w:rsidRPr="00433ADA" w:rsidRDefault="00870DFF" w:rsidP="00433ADA">
      <w:pPr>
        <w:pStyle w:val="Heading3"/>
        <w:jc w:val="both"/>
        <w:rPr>
          <w:rFonts w:ascii="Times New Roman" w:hAnsi="Times New Roman" w:cs="Times New Roman"/>
        </w:rPr>
      </w:pPr>
      <w:bookmarkStart w:id="11" w:name="_Toc39680829"/>
      <w:r w:rsidRPr="00433ADA">
        <w:rPr>
          <w:rFonts w:ascii="Times New Roman" w:hAnsi="Times New Roman" w:cs="Times New Roman"/>
        </w:rPr>
        <w:t>ACCOUNTABILITY MECHANISMS</w:t>
      </w:r>
      <w:bookmarkEnd w:id="11"/>
    </w:p>
    <w:p w:rsidR="001E4001" w:rsidRPr="00433ADA" w:rsidRDefault="001E4001" w:rsidP="001E4001">
      <w:pPr>
        <w:jc w:val="both"/>
        <w:rPr>
          <w:rFonts w:ascii="Times New Roman" w:hAnsi="Times New Roman" w:cs="Times New Roman"/>
          <w:sz w:val="24"/>
          <w:szCs w:val="24"/>
        </w:rPr>
      </w:pPr>
      <w:r w:rsidRPr="00433ADA">
        <w:rPr>
          <w:rFonts w:ascii="Times New Roman" w:hAnsi="Times New Roman" w:cs="Times New Roman"/>
          <w:sz w:val="24"/>
          <w:szCs w:val="24"/>
        </w:rPr>
        <w:t>Criminal sanctions have helped in the enforcement of IHL through apportionment of criminal liability on persons who breach IHL principles.</w:t>
      </w:r>
    </w:p>
    <w:p w:rsidR="001E4001" w:rsidRPr="00433ADA" w:rsidRDefault="001E4001" w:rsidP="001E4001">
      <w:pPr>
        <w:jc w:val="both"/>
        <w:rPr>
          <w:rFonts w:ascii="Times New Roman" w:hAnsi="Times New Roman" w:cs="Times New Roman"/>
          <w:sz w:val="24"/>
          <w:szCs w:val="24"/>
        </w:rPr>
      </w:pPr>
      <w:r w:rsidRPr="00433ADA">
        <w:rPr>
          <w:rFonts w:ascii="Times New Roman" w:hAnsi="Times New Roman" w:cs="Times New Roman"/>
          <w:sz w:val="24"/>
          <w:szCs w:val="24"/>
        </w:rPr>
        <w:t>IHL provides for sanctions and measures whereby Sanctions take a variety of forms as they can be criminal or disciplinary, judicial or not, handed down by a criminal court under ordinary or military law, or by an international or national tribunal</w:t>
      </w:r>
      <w:r w:rsidRPr="00433ADA">
        <w:rPr>
          <w:rFonts w:ascii="Times New Roman" w:hAnsi="Times New Roman" w:cs="Times New Roman"/>
          <w:sz w:val="24"/>
          <w:szCs w:val="24"/>
          <w:vertAlign w:val="superscript"/>
        </w:rPr>
        <w:footnoteReference w:id="6"/>
      </w:r>
      <w:r w:rsidRPr="00433ADA">
        <w:rPr>
          <w:rFonts w:ascii="Times New Roman" w:hAnsi="Times New Roman" w:cs="Times New Roman"/>
          <w:sz w:val="24"/>
          <w:szCs w:val="24"/>
        </w:rPr>
        <w:t>. Sanctions have a number of consistent characteristics in that there must be no difference in the sanction based on the nature of the armed conflict, the sanction must apply to all without distinction and sanctions play their role if they assisted to mark the unacceptable nature of the offence in every case</w:t>
      </w:r>
      <w:r w:rsidRPr="00433ADA">
        <w:rPr>
          <w:rFonts w:ascii="Times New Roman" w:hAnsi="Times New Roman" w:cs="Times New Roman"/>
          <w:sz w:val="24"/>
          <w:szCs w:val="24"/>
          <w:vertAlign w:val="superscript"/>
        </w:rPr>
        <w:footnoteReference w:id="7"/>
      </w:r>
      <w:r w:rsidRPr="00433ADA">
        <w:rPr>
          <w:rFonts w:ascii="Times New Roman" w:hAnsi="Times New Roman" w:cs="Times New Roman"/>
          <w:sz w:val="24"/>
          <w:szCs w:val="24"/>
        </w:rPr>
        <w:t>.</w:t>
      </w:r>
    </w:p>
    <w:p w:rsidR="001E4001" w:rsidRPr="00433ADA" w:rsidRDefault="001E4001" w:rsidP="001E4001">
      <w:pPr>
        <w:jc w:val="both"/>
        <w:rPr>
          <w:rFonts w:ascii="Times New Roman" w:hAnsi="Times New Roman" w:cs="Times New Roman"/>
          <w:sz w:val="24"/>
          <w:szCs w:val="24"/>
        </w:rPr>
      </w:pPr>
      <w:r w:rsidRPr="00433ADA">
        <w:rPr>
          <w:rFonts w:ascii="Times New Roman" w:hAnsi="Times New Roman" w:cs="Times New Roman"/>
          <w:sz w:val="24"/>
          <w:szCs w:val="24"/>
        </w:rPr>
        <w:t>The measures taken may include military regulations, administrative orders and other regulatory measures. However criminal legislation is the most appropriate and effective means of dealing with all serious violations of international humanitarian law. A number of States have already enacted criminal law to punish violations of the provisions of Common Article 3 of the Geneva Conventions and Additional Protocol II which apply to non-international armed conflict</w:t>
      </w:r>
      <w:r w:rsidRPr="00433ADA">
        <w:rPr>
          <w:rFonts w:ascii="Times New Roman" w:hAnsi="Times New Roman" w:cs="Times New Roman"/>
          <w:sz w:val="24"/>
          <w:szCs w:val="24"/>
          <w:vertAlign w:val="superscript"/>
        </w:rPr>
        <w:footnoteReference w:id="8"/>
      </w:r>
      <w:r w:rsidRPr="00433ADA">
        <w:rPr>
          <w:rFonts w:ascii="Times New Roman" w:hAnsi="Times New Roman" w:cs="Times New Roman"/>
          <w:sz w:val="24"/>
          <w:szCs w:val="24"/>
        </w:rPr>
        <w:t xml:space="preserve">. </w:t>
      </w:r>
    </w:p>
    <w:p w:rsidR="00870DFF" w:rsidRPr="00433ADA" w:rsidRDefault="00870DFF" w:rsidP="001E4001">
      <w:pPr>
        <w:jc w:val="both"/>
        <w:rPr>
          <w:rFonts w:ascii="Times New Roman" w:hAnsi="Times New Roman" w:cs="Times New Roman"/>
          <w:sz w:val="24"/>
          <w:szCs w:val="24"/>
        </w:rPr>
      </w:pPr>
      <w:r w:rsidRPr="00433ADA">
        <w:rPr>
          <w:rFonts w:ascii="Times New Roman" w:hAnsi="Times New Roman" w:cs="Times New Roman"/>
          <w:sz w:val="24"/>
          <w:szCs w:val="24"/>
        </w:rPr>
        <w:t>States and individuals are also held accountable for breaching IHL.</w:t>
      </w:r>
      <w:r w:rsidR="001E4001">
        <w:rPr>
          <w:rFonts w:ascii="Times New Roman" w:hAnsi="Times New Roman" w:cs="Times New Roman"/>
          <w:sz w:val="24"/>
          <w:szCs w:val="24"/>
        </w:rPr>
        <w:t xml:space="preserve"> </w:t>
      </w:r>
      <w:r w:rsidRPr="00433ADA">
        <w:rPr>
          <w:rFonts w:ascii="Times New Roman" w:hAnsi="Times New Roman" w:cs="Times New Roman"/>
          <w:sz w:val="24"/>
          <w:szCs w:val="24"/>
        </w:rPr>
        <w:t xml:space="preserve">Under state responsibility or </w:t>
      </w:r>
      <w:r w:rsidR="00433ADA" w:rsidRPr="00433ADA">
        <w:rPr>
          <w:rFonts w:ascii="Times New Roman" w:hAnsi="Times New Roman" w:cs="Times New Roman"/>
          <w:sz w:val="24"/>
          <w:szCs w:val="24"/>
        </w:rPr>
        <w:t>accountability</w:t>
      </w:r>
      <w:r w:rsidRPr="00433ADA">
        <w:rPr>
          <w:rFonts w:ascii="Times New Roman" w:hAnsi="Times New Roman" w:cs="Times New Roman"/>
          <w:sz w:val="24"/>
          <w:szCs w:val="24"/>
          <w:vertAlign w:val="superscript"/>
        </w:rPr>
        <w:footnoteReference w:id="9"/>
      </w:r>
      <w:r w:rsidR="001E4001">
        <w:rPr>
          <w:rFonts w:ascii="Times New Roman" w:hAnsi="Times New Roman" w:cs="Times New Roman"/>
          <w:sz w:val="24"/>
          <w:szCs w:val="24"/>
        </w:rPr>
        <w:t xml:space="preserve">; a </w:t>
      </w:r>
      <w:r w:rsidRPr="00433ADA">
        <w:rPr>
          <w:rFonts w:ascii="Times New Roman" w:hAnsi="Times New Roman" w:cs="Times New Roman"/>
          <w:sz w:val="24"/>
          <w:szCs w:val="24"/>
        </w:rPr>
        <w:t xml:space="preserve">state is held accountable for all acts performed by members of its armed </w:t>
      </w:r>
      <w:r w:rsidR="001E4001" w:rsidRPr="00433ADA">
        <w:rPr>
          <w:rFonts w:ascii="Times New Roman" w:hAnsi="Times New Roman" w:cs="Times New Roman"/>
          <w:sz w:val="24"/>
          <w:szCs w:val="24"/>
        </w:rPr>
        <w:t>forces,</w:t>
      </w:r>
      <w:r w:rsidR="001E4001">
        <w:rPr>
          <w:rFonts w:ascii="Times New Roman" w:hAnsi="Times New Roman" w:cs="Times New Roman"/>
          <w:sz w:val="24"/>
          <w:szCs w:val="24"/>
        </w:rPr>
        <w:t xml:space="preserve"> r</w:t>
      </w:r>
      <w:r w:rsidRPr="00433ADA">
        <w:rPr>
          <w:rFonts w:ascii="Times New Roman" w:hAnsi="Times New Roman" w:cs="Times New Roman"/>
          <w:sz w:val="24"/>
          <w:szCs w:val="24"/>
        </w:rPr>
        <w:t>eprisals against protected persons and goods, as well as the civil</w:t>
      </w:r>
      <w:r w:rsidR="001E4001">
        <w:rPr>
          <w:rFonts w:ascii="Times New Roman" w:hAnsi="Times New Roman" w:cs="Times New Roman"/>
          <w:sz w:val="24"/>
          <w:szCs w:val="24"/>
        </w:rPr>
        <w:t xml:space="preserve">ian population, are prohibited, </w:t>
      </w:r>
      <w:r w:rsidR="001E4001">
        <w:rPr>
          <w:rFonts w:ascii="Times New Roman" w:hAnsi="Times New Roman" w:cs="Times New Roman"/>
          <w:sz w:val="24"/>
          <w:szCs w:val="24"/>
        </w:rPr>
        <w:lastRenderedPageBreak/>
        <w:t>s</w:t>
      </w:r>
      <w:r w:rsidRPr="00433ADA">
        <w:rPr>
          <w:rFonts w:ascii="Times New Roman" w:hAnsi="Times New Roman" w:cs="Times New Roman"/>
          <w:sz w:val="24"/>
          <w:szCs w:val="24"/>
        </w:rPr>
        <w:t xml:space="preserve">tates may not renounce or waive the </w:t>
      </w:r>
      <w:r w:rsidR="001E4001">
        <w:rPr>
          <w:rFonts w:ascii="Times New Roman" w:hAnsi="Times New Roman" w:cs="Times New Roman"/>
          <w:sz w:val="24"/>
          <w:szCs w:val="24"/>
        </w:rPr>
        <w:t xml:space="preserve">rights of protected persons and </w:t>
      </w:r>
      <w:r w:rsidRPr="00433ADA">
        <w:rPr>
          <w:rFonts w:ascii="Times New Roman" w:hAnsi="Times New Roman" w:cs="Times New Roman"/>
          <w:sz w:val="24"/>
          <w:szCs w:val="24"/>
        </w:rPr>
        <w:t>a general obligation to pay compensation</w:t>
      </w:r>
      <w:r w:rsidR="001E4001">
        <w:rPr>
          <w:rFonts w:ascii="Times New Roman" w:hAnsi="Times New Roman" w:cs="Times New Roman"/>
          <w:sz w:val="24"/>
          <w:szCs w:val="24"/>
        </w:rPr>
        <w:t>.</w:t>
      </w:r>
    </w:p>
    <w:p w:rsidR="00870DFF" w:rsidRPr="00433ADA" w:rsidRDefault="00870DFF" w:rsidP="00433ADA">
      <w:pPr>
        <w:jc w:val="both"/>
        <w:rPr>
          <w:rFonts w:ascii="Times New Roman" w:hAnsi="Times New Roman" w:cs="Times New Roman"/>
          <w:sz w:val="24"/>
          <w:szCs w:val="24"/>
        </w:rPr>
      </w:pPr>
      <w:r w:rsidRPr="00433ADA">
        <w:rPr>
          <w:rFonts w:ascii="Times New Roman" w:hAnsi="Times New Roman" w:cs="Times New Roman"/>
          <w:sz w:val="24"/>
          <w:szCs w:val="24"/>
        </w:rPr>
        <w:t>Under individual responsibility, some IHL violations are war crimes and owing to the gravity of such violations; they warrant universal prosecution</w:t>
      </w:r>
      <w:r w:rsidR="001E4001">
        <w:rPr>
          <w:rFonts w:ascii="Times New Roman" w:hAnsi="Times New Roman" w:cs="Times New Roman"/>
          <w:sz w:val="24"/>
          <w:szCs w:val="24"/>
        </w:rPr>
        <w:t xml:space="preserve"> as </w:t>
      </w:r>
      <w:r w:rsidRPr="00433ADA">
        <w:rPr>
          <w:rFonts w:ascii="Times New Roman" w:hAnsi="Times New Roman" w:cs="Times New Roman"/>
          <w:sz w:val="24"/>
          <w:szCs w:val="24"/>
        </w:rPr>
        <w:t xml:space="preserve">affirmed in Attorney General of Israel v. Eichmann </w:t>
      </w:r>
      <w:r w:rsidR="004F38D7">
        <w:rPr>
          <w:rFonts w:ascii="Times New Roman" w:hAnsi="Times New Roman" w:cs="Times New Roman"/>
          <w:sz w:val="24"/>
          <w:szCs w:val="24"/>
        </w:rPr>
        <w:t>whereby</w:t>
      </w:r>
      <w:r w:rsidR="004F38D7" w:rsidRPr="004F38D7">
        <w:rPr>
          <w:rFonts w:ascii="Times New Roman" w:hAnsi="Times New Roman" w:cs="Times New Roman"/>
          <w:sz w:val="24"/>
          <w:szCs w:val="24"/>
        </w:rPr>
        <w:t xml:space="preserve"> Adolf Eichmann, head of the Jewish office of the Gestapo during World War II, was convicted of war crimes, crimes against the Jewish people, and crimes against humanity. Although the crimes were not commit</w:t>
      </w:r>
      <w:r w:rsidR="004F38D7">
        <w:rPr>
          <w:rFonts w:ascii="Times New Roman" w:hAnsi="Times New Roman" w:cs="Times New Roman"/>
          <w:sz w:val="24"/>
          <w:szCs w:val="24"/>
        </w:rPr>
        <w:t xml:space="preserve">ted on the territory of Israel </w:t>
      </w:r>
      <w:r w:rsidR="004F38D7" w:rsidRPr="004F38D7">
        <w:rPr>
          <w:rFonts w:ascii="Times New Roman" w:hAnsi="Times New Roman" w:cs="Times New Roman"/>
          <w:sz w:val="24"/>
          <w:szCs w:val="24"/>
        </w:rPr>
        <w:t>which at th</w:t>
      </w:r>
      <w:r w:rsidR="004F38D7">
        <w:rPr>
          <w:rFonts w:ascii="Times New Roman" w:hAnsi="Times New Roman" w:cs="Times New Roman"/>
          <w:sz w:val="24"/>
          <w:szCs w:val="24"/>
        </w:rPr>
        <w:t>e time did not exist as a state</w:t>
      </w:r>
      <w:r w:rsidR="004F38D7" w:rsidRPr="004F38D7">
        <w:rPr>
          <w:rFonts w:ascii="Times New Roman" w:hAnsi="Times New Roman" w:cs="Times New Roman"/>
          <w:sz w:val="24"/>
          <w:szCs w:val="24"/>
        </w:rPr>
        <w:t>, the court held that such acts could be tried by any state that had custody of the defendant.</w:t>
      </w:r>
      <w:r w:rsidR="004F38D7">
        <w:rPr>
          <w:rFonts w:ascii="Times New Roman" w:hAnsi="Times New Roman" w:cs="Times New Roman"/>
          <w:sz w:val="24"/>
          <w:szCs w:val="24"/>
        </w:rPr>
        <w:t xml:space="preserve"> </w:t>
      </w:r>
      <w:r w:rsidRPr="00433ADA">
        <w:rPr>
          <w:rFonts w:ascii="Times New Roman" w:hAnsi="Times New Roman" w:cs="Times New Roman"/>
          <w:sz w:val="24"/>
          <w:szCs w:val="24"/>
        </w:rPr>
        <w:t xml:space="preserve">This universal jurisdiction principle has helped to ensure that war crimes do not go </w:t>
      </w:r>
      <w:r w:rsidR="001E4001" w:rsidRPr="00433ADA">
        <w:rPr>
          <w:rFonts w:ascii="Times New Roman" w:hAnsi="Times New Roman" w:cs="Times New Roman"/>
          <w:sz w:val="24"/>
          <w:szCs w:val="24"/>
        </w:rPr>
        <w:t>unpunished</w:t>
      </w:r>
      <w:r w:rsidRPr="00433ADA">
        <w:rPr>
          <w:rFonts w:ascii="Times New Roman" w:hAnsi="Times New Roman" w:cs="Times New Roman"/>
          <w:sz w:val="24"/>
          <w:szCs w:val="24"/>
          <w:vertAlign w:val="superscript"/>
        </w:rPr>
        <w:footnoteReference w:id="10"/>
      </w:r>
      <w:r w:rsidRPr="00433ADA">
        <w:rPr>
          <w:rFonts w:ascii="Times New Roman" w:hAnsi="Times New Roman" w:cs="Times New Roman"/>
          <w:sz w:val="24"/>
          <w:szCs w:val="24"/>
        </w:rPr>
        <w:t>.</w:t>
      </w:r>
    </w:p>
    <w:p w:rsidR="00F17F09" w:rsidRPr="00433ADA" w:rsidRDefault="00D63523" w:rsidP="00433ADA">
      <w:pPr>
        <w:pStyle w:val="Heading3"/>
        <w:jc w:val="both"/>
        <w:rPr>
          <w:rFonts w:ascii="Times New Roman" w:hAnsi="Times New Roman" w:cs="Times New Roman"/>
        </w:rPr>
      </w:pPr>
      <w:bookmarkStart w:id="12" w:name="_Toc10108098"/>
      <w:bookmarkStart w:id="13" w:name="_Toc39680830"/>
      <w:r w:rsidRPr="00433ADA">
        <w:rPr>
          <w:rFonts w:ascii="Times New Roman" w:hAnsi="Times New Roman" w:cs="Times New Roman"/>
        </w:rPr>
        <w:t>REPARATIONS</w:t>
      </w:r>
      <w:bookmarkEnd w:id="12"/>
      <w:bookmarkEnd w:id="13"/>
    </w:p>
    <w:p w:rsidR="00F17F09" w:rsidRPr="00433ADA" w:rsidRDefault="00F17F09" w:rsidP="00433ADA">
      <w:pPr>
        <w:jc w:val="both"/>
        <w:rPr>
          <w:rFonts w:ascii="Times New Roman" w:hAnsi="Times New Roman" w:cs="Times New Roman"/>
          <w:sz w:val="24"/>
          <w:szCs w:val="24"/>
        </w:rPr>
      </w:pPr>
      <w:r w:rsidRPr="00433ADA">
        <w:rPr>
          <w:rFonts w:ascii="Times New Roman" w:hAnsi="Times New Roman" w:cs="Times New Roman"/>
          <w:sz w:val="24"/>
          <w:szCs w:val="24"/>
        </w:rPr>
        <w:t>Should parties to a conflict be held responsible for breaches in IHL in international armed conflict, there is an obligation to pay compensation.</w:t>
      </w:r>
      <w:r w:rsidRPr="00433ADA">
        <w:rPr>
          <w:rFonts w:ascii="Times New Roman" w:hAnsi="Times New Roman" w:cs="Times New Roman"/>
          <w:sz w:val="24"/>
          <w:szCs w:val="24"/>
          <w:vertAlign w:val="superscript"/>
        </w:rPr>
        <w:footnoteReference w:id="11"/>
      </w:r>
      <w:r w:rsidRPr="00433ADA">
        <w:rPr>
          <w:rFonts w:ascii="Times New Roman" w:hAnsi="Times New Roman" w:cs="Times New Roman"/>
          <w:sz w:val="24"/>
          <w:szCs w:val="24"/>
        </w:rPr>
        <w:t xml:space="preserve"> It remains disputed, however, whether an individual right to reparations is recognized under IHL. </w:t>
      </w:r>
    </w:p>
    <w:p w:rsidR="00F17F09" w:rsidRPr="003C51D5" w:rsidRDefault="00D63523" w:rsidP="003C51D5">
      <w:pPr>
        <w:pStyle w:val="Heading3"/>
        <w:spacing w:line="276" w:lineRule="auto"/>
        <w:jc w:val="both"/>
        <w:rPr>
          <w:rFonts w:ascii="Times New Roman" w:hAnsi="Times New Roman" w:cs="Times New Roman"/>
          <w:lang w:val="en-IN"/>
        </w:rPr>
      </w:pPr>
      <w:bookmarkStart w:id="14" w:name="_Toc10108099"/>
      <w:bookmarkStart w:id="15" w:name="_Toc39680831"/>
      <w:r w:rsidRPr="003C51D5">
        <w:rPr>
          <w:rFonts w:ascii="Times New Roman" w:hAnsi="Times New Roman" w:cs="Times New Roman"/>
          <w:lang w:val="en-IN"/>
        </w:rPr>
        <w:t>FACT-FINDING</w:t>
      </w:r>
      <w:bookmarkEnd w:id="14"/>
      <w:bookmarkEnd w:id="15"/>
    </w:p>
    <w:p w:rsidR="00F17F09" w:rsidRPr="003C51D5" w:rsidRDefault="00F17F09" w:rsidP="003C51D5">
      <w:pPr>
        <w:spacing w:line="276" w:lineRule="auto"/>
        <w:jc w:val="both"/>
        <w:rPr>
          <w:rFonts w:ascii="Times New Roman" w:hAnsi="Times New Roman" w:cs="Times New Roman"/>
          <w:sz w:val="24"/>
          <w:szCs w:val="24"/>
          <w:lang w:val="en-IN"/>
        </w:rPr>
      </w:pPr>
      <w:r w:rsidRPr="003C51D5">
        <w:rPr>
          <w:rFonts w:ascii="Times New Roman" w:hAnsi="Times New Roman" w:cs="Times New Roman"/>
          <w:sz w:val="24"/>
          <w:szCs w:val="24"/>
          <w:lang w:val="en-IN"/>
        </w:rPr>
        <w:t>Fact-finding can be defined as a method of</w:t>
      </w:r>
      <w:r w:rsidR="00F3615C">
        <w:rPr>
          <w:rFonts w:ascii="Times New Roman" w:hAnsi="Times New Roman" w:cs="Times New Roman"/>
          <w:sz w:val="24"/>
          <w:szCs w:val="24"/>
          <w:lang w:val="en-IN"/>
        </w:rPr>
        <w:t xml:space="preserve"> determining facts through the </w:t>
      </w:r>
      <w:r w:rsidRPr="003C51D5">
        <w:rPr>
          <w:rFonts w:ascii="Times New Roman" w:hAnsi="Times New Roman" w:cs="Times New Roman"/>
          <w:sz w:val="24"/>
          <w:szCs w:val="24"/>
          <w:lang w:val="en-IN"/>
        </w:rPr>
        <w:t>evaluation and compilation of various information sources</w:t>
      </w:r>
      <w:r w:rsidRPr="003C51D5">
        <w:rPr>
          <w:rFonts w:ascii="Times New Roman" w:hAnsi="Times New Roman" w:cs="Times New Roman"/>
          <w:sz w:val="24"/>
          <w:szCs w:val="24"/>
          <w:vertAlign w:val="superscript"/>
          <w:lang w:val="en-IN"/>
        </w:rPr>
        <w:footnoteReference w:id="12"/>
      </w:r>
      <w:r w:rsidRPr="003C51D5">
        <w:rPr>
          <w:rFonts w:ascii="Times New Roman" w:hAnsi="Times New Roman" w:cs="Times New Roman"/>
          <w:sz w:val="24"/>
          <w:szCs w:val="24"/>
          <w:lang w:val="en-IN"/>
        </w:rPr>
        <w:t xml:space="preserve"> While fact-finding missions, such as those conducted or supported by the UN Office of the High Commissioner for Human Rights and the UN Human Rights Council (UNHRC) have focused on human rights violations in peacetime and during armed conflict, they have more recently expand</w:t>
      </w:r>
      <w:r w:rsidR="00F3615C">
        <w:rPr>
          <w:rFonts w:ascii="Times New Roman" w:hAnsi="Times New Roman" w:cs="Times New Roman"/>
          <w:sz w:val="24"/>
          <w:szCs w:val="24"/>
          <w:lang w:val="en-IN"/>
        </w:rPr>
        <w:t xml:space="preserve">ed to include coverage of IHL, </w:t>
      </w:r>
      <w:r w:rsidRPr="003C51D5">
        <w:rPr>
          <w:rFonts w:ascii="Times New Roman" w:hAnsi="Times New Roman" w:cs="Times New Roman"/>
          <w:sz w:val="24"/>
          <w:szCs w:val="24"/>
          <w:lang w:val="en-IN"/>
        </w:rPr>
        <w:t>for example, the UNHRC sponsored fac</w:t>
      </w:r>
      <w:r w:rsidR="00F3615C">
        <w:rPr>
          <w:rFonts w:ascii="Times New Roman" w:hAnsi="Times New Roman" w:cs="Times New Roman"/>
          <w:sz w:val="24"/>
          <w:szCs w:val="24"/>
          <w:lang w:val="en-IN"/>
        </w:rPr>
        <w:t xml:space="preserve">t-finding on the Gaza conflict of </w:t>
      </w:r>
      <w:r w:rsidRPr="003C51D5">
        <w:rPr>
          <w:rFonts w:ascii="Times New Roman" w:hAnsi="Times New Roman" w:cs="Times New Roman"/>
          <w:sz w:val="24"/>
          <w:szCs w:val="24"/>
          <w:lang w:val="en-IN"/>
        </w:rPr>
        <w:t>2008-</w:t>
      </w:r>
      <w:r w:rsidR="00F3615C">
        <w:rPr>
          <w:rFonts w:ascii="Times New Roman" w:hAnsi="Times New Roman" w:cs="Times New Roman"/>
          <w:sz w:val="24"/>
          <w:szCs w:val="24"/>
          <w:lang w:val="en-IN"/>
        </w:rPr>
        <w:t xml:space="preserve">2009, on the </w:t>
      </w:r>
      <w:r w:rsidRPr="003C51D5">
        <w:rPr>
          <w:rFonts w:ascii="Times New Roman" w:hAnsi="Times New Roman" w:cs="Times New Roman"/>
          <w:sz w:val="24"/>
          <w:szCs w:val="24"/>
          <w:lang w:val="en-IN"/>
        </w:rPr>
        <w:t>Israeli attacks on the flotilla of ships c</w:t>
      </w:r>
      <w:r w:rsidR="00F3615C">
        <w:rPr>
          <w:rFonts w:ascii="Times New Roman" w:hAnsi="Times New Roman" w:cs="Times New Roman"/>
          <w:sz w:val="24"/>
          <w:szCs w:val="24"/>
          <w:lang w:val="en-IN"/>
        </w:rPr>
        <w:t xml:space="preserve">arrying humanitarian assistance of 2010 with other fact finding missions being </w:t>
      </w:r>
      <w:r w:rsidRPr="003C51D5">
        <w:rPr>
          <w:rFonts w:ascii="Times New Roman" w:hAnsi="Times New Roman" w:cs="Times New Roman"/>
          <w:sz w:val="24"/>
          <w:szCs w:val="24"/>
          <w:lang w:val="en-IN"/>
        </w:rPr>
        <w:t xml:space="preserve">the </w:t>
      </w:r>
      <w:proofErr w:type="spellStart"/>
      <w:r w:rsidRPr="003C51D5">
        <w:rPr>
          <w:rFonts w:ascii="Times New Roman" w:hAnsi="Times New Roman" w:cs="Times New Roman"/>
          <w:sz w:val="24"/>
          <w:szCs w:val="24"/>
          <w:lang w:val="en-IN"/>
        </w:rPr>
        <w:t>Kals</w:t>
      </w:r>
      <w:r w:rsidR="00F3615C">
        <w:rPr>
          <w:rFonts w:ascii="Times New Roman" w:hAnsi="Times New Roman" w:cs="Times New Roman"/>
          <w:sz w:val="24"/>
          <w:szCs w:val="24"/>
          <w:lang w:val="en-IN"/>
        </w:rPr>
        <w:t>hoven</w:t>
      </w:r>
      <w:proofErr w:type="spellEnd"/>
      <w:r w:rsidR="00F3615C">
        <w:rPr>
          <w:rFonts w:ascii="Times New Roman" w:hAnsi="Times New Roman" w:cs="Times New Roman"/>
          <w:sz w:val="24"/>
          <w:szCs w:val="24"/>
          <w:lang w:val="en-IN"/>
        </w:rPr>
        <w:t xml:space="preserve"> Commission in Yugoslavia of 1992</w:t>
      </w:r>
      <w:r w:rsidRPr="003C51D5">
        <w:rPr>
          <w:rFonts w:ascii="Times New Roman" w:hAnsi="Times New Roman" w:cs="Times New Roman"/>
          <w:sz w:val="24"/>
          <w:szCs w:val="24"/>
          <w:lang w:val="en-IN"/>
        </w:rPr>
        <w:t xml:space="preserve"> and the I</w:t>
      </w:r>
      <w:r w:rsidR="00F3615C">
        <w:rPr>
          <w:rFonts w:ascii="Times New Roman" w:hAnsi="Times New Roman" w:cs="Times New Roman"/>
          <w:sz w:val="24"/>
          <w:szCs w:val="24"/>
          <w:lang w:val="en-IN"/>
        </w:rPr>
        <w:t xml:space="preserve">nternational Inquiry on Darfur of </w:t>
      </w:r>
      <w:r w:rsidRPr="003C51D5">
        <w:rPr>
          <w:rFonts w:ascii="Times New Roman" w:hAnsi="Times New Roman" w:cs="Times New Roman"/>
          <w:sz w:val="24"/>
          <w:szCs w:val="24"/>
          <w:lang w:val="en-IN"/>
        </w:rPr>
        <w:t>199</w:t>
      </w:r>
      <w:r w:rsidR="00F3615C">
        <w:rPr>
          <w:rFonts w:ascii="Times New Roman" w:hAnsi="Times New Roman" w:cs="Times New Roman"/>
          <w:sz w:val="24"/>
          <w:szCs w:val="24"/>
          <w:lang w:val="en-IN"/>
        </w:rPr>
        <w:t>5</w:t>
      </w:r>
      <w:r w:rsidRPr="003C51D5">
        <w:rPr>
          <w:rFonts w:ascii="Times New Roman" w:hAnsi="Times New Roman" w:cs="Times New Roman"/>
          <w:sz w:val="24"/>
          <w:szCs w:val="24"/>
          <w:lang w:val="en-IN"/>
        </w:rPr>
        <w:t xml:space="preserve"> both of which were authorised by the UN Security Council.</w:t>
      </w:r>
    </w:p>
    <w:p w:rsidR="00F17F09" w:rsidRPr="003C51D5" w:rsidRDefault="00F17F09" w:rsidP="003C51D5">
      <w:pPr>
        <w:spacing w:line="276" w:lineRule="auto"/>
        <w:jc w:val="both"/>
        <w:rPr>
          <w:rFonts w:ascii="Times New Roman" w:hAnsi="Times New Roman" w:cs="Times New Roman"/>
          <w:sz w:val="24"/>
          <w:szCs w:val="24"/>
          <w:lang w:val="en-IN"/>
        </w:rPr>
      </w:pPr>
      <w:r w:rsidRPr="003C51D5">
        <w:rPr>
          <w:rFonts w:ascii="Times New Roman" w:hAnsi="Times New Roman" w:cs="Times New Roman"/>
          <w:sz w:val="24"/>
          <w:szCs w:val="24"/>
          <w:lang w:val="en-IN"/>
        </w:rPr>
        <w:t>Fact-finding has also extended to cover non-state actors, such as the Darfur rebels and the Palestinian authorities.</w:t>
      </w:r>
      <w:r w:rsidRPr="003C51D5">
        <w:rPr>
          <w:rFonts w:ascii="Times New Roman" w:hAnsi="Times New Roman" w:cs="Times New Roman"/>
          <w:sz w:val="24"/>
          <w:szCs w:val="24"/>
          <w:vertAlign w:val="superscript"/>
          <w:lang w:val="en-IN"/>
        </w:rPr>
        <w:footnoteReference w:id="13"/>
      </w:r>
      <w:r w:rsidRPr="003C51D5">
        <w:rPr>
          <w:rFonts w:ascii="Times New Roman" w:hAnsi="Times New Roman" w:cs="Times New Roman"/>
          <w:sz w:val="24"/>
          <w:szCs w:val="24"/>
          <w:lang w:val="en-IN"/>
        </w:rPr>
        <w:t xml:space="preserve"> There have also been fact-finding visits of the UN special rapporteur on violence against women to various conflict areas, such as Darfur, the DRC and Palestine.</w:t>
      </w:r>
    </w:p>
    <w:p w:rsidR="00F3615C" w:rsidRDefault="00F17F09" w:rsidP="003C51D5">
      <w:pPr>
        <w:spacing w:line="276" w:lineRule="auto"/>
        <w:jc w:val="both"/>
        <w:rPr>
          <w:rFonts w:ascii="Times New Roman" w:hAnsi="Times New Roman" w:cs="Times New Roman"/>
          <w:sz w:val="24"/>
          <w:szCs w:val="24"/>
          <w:lang w:val="en-IN"/>
        </w:rPr>
      </w:pPr>
      <w:r w:rsidRPr="003C51D5">
        <w:rPr>
          <w:rFonts w:ascii="Times New Roman" w:hAnsi="Times New Roman" w:cs="Times New Roman"/>
          <w:sz w:val="24"/>
          <w:szCs w:val="24"/>
          <w:lang w:val="en-IN"/>
        </w:rPr>
        <w:t>By ascertaining facts and interpreting and applying general IHL rules, fact-finding can play an integral role in the implementation of IHL. Fact-finding can also facilitate determinations of in</w:t>
      </w:r>
      <w:r w:rsidR="00F3615C">
        <w:rPr>
          <w:rFonts w:ascii="Times New Roman" w:hAnsi="Times New Roman" w:cs="Times New Roman"/>
          <w:sz w:val="24"/>
          <w:szCs w:val="24"/>
          <w:lang w:val="en-IN"/>
        </w:rPr>
        <w:t>dividual criminal liability like those in Yugoslavia and Darfur</w:t>
      </w:r>
      <w:bookmarkStart w:id="16" w:name="2PJGRCXV_trbyinor"/>
      <w:r w:rsidR="00F3615C">
        <w:rPr>
          <w:rFonts w:ascii="Times New Roman" w:hAnsi="Times New Roman" w:cs="Times New Roman"/>
          <w:sz w:val="24"/>
          <w:szCs w:val="24"/>
          <w:lang w:val="en-IN"/>
        </w:rPr>
        <w:t>.</w:t>
      </w:r>
    </w:p>
    <w:p w:rsidR="0003611E" w:rsidRPr="0003611E" w:rsidRDefault="0003611E" w:rsidP="0003611E">
      <w:pPr>
        <w:pStyle w:val="Heading4"/>
        <w:rPr>
          <w:rFonts w:ascii="Times New Roman" w:hAnsi="Times New Roman" w:cs="Times New Roman"/>
          <w:i w:val="0"/>
          <w:sz w:val="24"/>
          <w:szCs w:val="24"/>
        </w:rPr>
      </w:pPr>
      <w:r w:rsidRPr="0003611E">
        <w:rPr>
          <w:rFonts w:ascii="Times New Roman" w:hAnsi="Times New Roman" w:cs="Times New Roman"/>
          <w:i w:val="0"/>
          <w:sz w:val="24"/>
          <w:szCs w:val="24"/>
        </w:rPr>
        <w:t>THE INTERNATIONAL FACT-FINDING COMMISSION</w:t>
      </w:r>
    </w:p>
    <w:p w:rsidR="0003611E" w:rsidRPr="00433ADA" w:rsidRDefault="0003611E" w:rsidP="0003611E">
      <w:pPr>
        <w:jc w:val="both"/>
        <w:rPr>
          <w:rFonts w:ascii="Times New Roman" w:hAnsi="Times New Roman" w:cs="Times New Roman"/>
          <w:sz w:val="24"/>
          <w:szCs w:val="24"/>
        </w:rPr>
      </w:pPr>
      <w:r>
        <w:rPr>
          <w:rFonts w:ascii="Times New Roman" w:hAnsi="Times New Roman" w:cs="Times New Roman"/>
          <w:sz w:val="24"/>
          <w:szCs w:val="24"/>
        </w:rPr>
        <w:t>This</w:t>
      </w:r>
      <w:r w:rsidRPr="00433ADA">
        <w:rPr>
          <w:rFonts w:ascii="Times New Roman" w:hAnsi="Times New Roman" w:cs="Times New Roman"/>
          <w:sz w:val="24"/>
          <w:szCs w:val="24"/>
        </w:rPr>
        <w:t xml:space="preserve"> Commission was created pursuant to Article 90 of Protocol I, to ensure respect for IHL.</w:t>
      </w:r>
      <w:r>
        <w:rPr>
          <w:rFonts w:ascii="Times New Roman" w:hAnsi="Times New Roman" w:cs="Times New Roman"/>
          <w:sz w:val="24"/>
          <w:szCs w:val="24"/>
        </w:rPr>
        <w:t xml:space="preserve"> </w:t>
      </w:r>
      <w:r w:rsidRPr="00433ADA">
        <w:rPr>
          <w:rFonts w:ascii="Times New Roman" w:hAnsi="Times New Roman" w:cs="Times New Roman"/>
          <w:sz w:val="24"/>
          <w:szCs w:val="24"/>
        </w:rPr>
        <w:t>The Commission is a permanent international body tasked with investigating allegations of grave breaches and other serious violations of IHL</w:t>
      </w:r>
      <w:r w:rsidRPr="00433ADA">
        <w:rPr>
          <w:rFonts w:ascii="Times New Roman" w:hAnsi="Times New Roman" w:cs="Times New Roman"/>
          <w:sz w:val="24"/>
          <w:szCs w:val="24"/>
          <w:vertAlign w:val="superscript"/>
        </w:rPr>
        <w:footnoteReference w:id="14"/>
      </w:r>
      <w:r w:rsidRPr="00433ADA">
        <w:rPr>
          <w:rFonts w:ascii="Times New Roman" w:hAnsi="Times New Roman" w:cs="Times New Roman"/>
          <w:sz w:val="24"/>
          <w:szCs w:val="24"/>
        </w:rPr>
        <w:t xml:space="preserve">. </w:t>
      </w:r>
      <w:r>
        <w:rPr>
          <w:rFonts w:ascii="Times New Roman" w:hAnsi="Times New Roman" w:cs="Times New Roman"/>
          <w:sz w:val="24"/>
          <w:szCs w:val="24"/>
          <w:lang w:val="en-IN"/>
        </w:rPr>
        <w:t xml:space="preserve">However, it </w:t>
      </w:r>
      <w:r w:rsidRPr="00433ADA">
        <w:rPr>
          <w:rFonts w:ascii="Times New Roman" w:hAnsi="Times New Roman" w:cs="Times New Roman"/>
          <w:sz w:val="24"/>
          <w:szCs w:val="24"/>
          <w:lang w:val="en-IN"/>
        </w:rPr>
        <w:t xml:space="preserve">has rarely been relied upon in large </w:t>
      </w:r>
      <w:r w:rsidRPr="00433ADA">
        <w:rPr>
          <w:rFonts w:ascii="Times New Roman" w:hAnsi="Times New Roman" w:cs="Times New Roman"/>
          <w:sz w:val="24"/>
          <w:szCs w:val="24"/>
          <w:lang w:val="en-IN"/>
        </w:rPr>
        <w:lastRenderedPageBreak/>
        <w:t>part due to the requirement that inquiries can only be initiated by state parties into other state parties, rather than individuals claiming breaches of IHL.</w:t>
      </w:r>
    </w:p>
    <w:p w:rsidR="007D6003" w:rsidRPr="00F3615C" w:rsidRDefault="00D63523" w:rsidP="003C51D5">
      <w:pPr>
        <w:spacing w:line="276" w:lineRule="auto"/>
        <w:jc w:val="both"/>
        <w:rPr>
          <w:rFonts w:ascii="Times New Roman" w:hAnsi="Times New Roman" w:cs="Times New Roman"/>
          <w:bCs/>
          <w:sz w:val="24"/>
          <w:szCs w:val="24"/>
        </w:rPr>
      </w:pPr>
      <w:bookmarkStart w:id="17" w:name="_Toc39680832"/>
      <w:r w:rsidRPr="003C51D5">
        <w:rPr>
          <w:rStyle w:val="Heading3Char"/>
          <w:rFonts w:ascii="Times New Roman" w:hAnsi="Times New Roman" w:cs="Times New Roman"/>
        </w:rPr>
        <w:t>TRIAL BY INTERNATIONAL OR MIXED TRIBUNALS</w:t>
      </w:r>
      <w:bookmarkEnd w:id="16"/>
      <w:bookmarkEnd w:id="17"/>
      <w:r w:rsidR="007D6003" w:rsidRPr="00F3615C">
        <w:rPr>
          <w:rFonts w:ascii="Times New Roman" w:hAnsi="Times New Roman" w:cs="Times New Roman"/>
          <w:bCs/>
          <w:sz w:val="24"/>
          <w:szCs w:val="24"/>
          <w:vertAlign w:val="superscript"/>
        </w:rPr>
        <w:footnoteReference w:id="15"/>
      </w:r>
    </w:p>
    <w:p w:rsidR="00F901DA" w:rsidRDefault="007D6003" w:rsidP="003C51D5">
      <w:pPr>
        <w:spacing w:line="276" w:lineRule="auto"/>
        <w:jc w:val="both"/>
        <w:rPr>
          <w:rFonts w:ascii="Times New Roman" w:hAnsi="Times New Roman" w:cs="Times New Roman"/>
          <w:sz w:val="24"/>
          <w:szCs w:val="24"/>
        </w:rPr>
      </w:pPr>
      <w:r w:rsidRPr="003C51D5">
        <w:rPr>
          <w:rFonts w:ascii="Times New Roman" w:hAnsi="Times New Roman" w:cs="Times New Roman"/>
          <w:sz w:val="24"/>
          <w:szCs w:val="24"/>
        </w:rPr>
        <w:t>States may discharge their obligation to investigate war crimes and prosecute the suspects by setting up international or mixed tribunals to that effect, a fact commented upon in military manuals, national case-law and official statements.</w:t>
      </w:r>
      <w:r w:rsidR="00ED448B" w:rsidRPr="003C51D5">
        <w:rPr>
          <w:rFonts w:ascii="Times New Roman" w:hAnsi="Times New Roman" w:cs="Times New Roman"/>
          <w:sz w:val="24"/>
          <w:szCs w:val="24"/>
        </w:rPr>
        <w:t xml:space="preserve"> </w:t>
      </w:r>
    </w:p>
    <w:p w:rsidR="007D6003" w:rsidRPr="003C51D5" w:rsidRDefault="007D6003" w:rsidP="003C51D5">
      <w:pPr>
        <w:spacing w:line="276" w:lineRule="auto"/>
        <w:jc w:val="both"/>
        <w:rPr>
          <w:rFonts w:ascii="Times New Roman" w:hAnsi="Times New Roman" w:cs="Times New Roman"/>
          <w:sz w:val="24"/>
          <w:szCs w:val="24"/>
        </w:rPr>
      </w:pPr>
      <w:r w:rsidRPr="003C51D5">
        <w:rPr>
          <w:rFonts w:ascii="Times New Roman" w:hAnsi="Times New Roman" w:cs="Times New Roman"/>
          <w:sz w:val="24"/>
          <w:szCs w:val="24"/>
        </w:rPr>
        <w:t xml:space="preserve">This is </w:t>
      </w:r>
      <w:r w:rsidR="00F901DA" w:rsidRPr="003C51D5">
        <w:rPr>
          <w:rFonts w:ascii="Times New Roman" w:hAnsi="Times New Roman" w:cs="Times New Roman"/>
          <w:sz w:val="24"/>
          <w:szCs w:val="24"/>
        </w:rPr>
        <w:t>demonstrated</w:t>
      </w:r>
      <w:r w:rsidRPr="003C51D5">
        <w:rPr>
          <w:rFonts w:ascii="Times New Roman" w:hAnsi="Times New Roman" w:cs="Times New Roman"/>
          <w:sz w:val="24"/>
          <w:szCs w:val="24"/>
        </w:rPr>
        <w:t xml:space="preserve"> by the creation of the International Military Tribunals at Nuremberg and at Tokyo after the Second World War and, more recently, by the establishment by the UN Security Council of the International Criminal Tribunals for the former Yugoslavia and for Rwanda. The Special Court for Sierra Leone and the Extraordinary Chambers in the Courts of Cambodia for the Prosecution of Crimes Committed during the Period of Democratic Kampuchea were established pursuant to an agreement between the United Nations and Sierra Leone and Cambodia respectively</w:t>
      </w:r>
      <w:r w:rsidR="00F901DA">
        <w:rPr>
          <w:rStyle w:val="FootnoteReference"/>
          <w:rFonts w:ascii="Times New Roman" w:hAnsi="Times New Roman" w:cs="Times New Roman"/>
          <w:sz w:val="24"/>
          <w:szCs w:val="24"/>
        </w:rPr>
        <w:footnoteReference w:id="16"/>
      </w:r>
      <w:r w:rsidRPr="003C51D5">
        <w:rPr>
          <w:rFonts w:ascii="Times New Roman" w:hAnsi="Times New Roman" w:cs="Times New Roman"/>
          <w:sz w:val="24"/>
          <w:szCs w:val="24"/>
        </w:rPr>
        <w:t>. </w:t>
      </w:r>
    </w:p>
    <w:p w:rsidR="00870DFF" w:rsidRPr="003C51D5" w:rsidRDefault="00870DFF" w:rsidP="003C51D5">
      <w:pPr>
        <w:pStyle w:val="Heading1"/>
        <w:spacing w:line="276" w:lineRule="auto"/>
        <w:jc w:val="both"/>
        <w:rPr>
          <w:rFonts w:ascii="Times New Roman" w:hAnsi="Times New Roman" w:cs="Times New Roman"/>
          <w:sz w:val="24"/>
          <w:szCs w:val="24"/>
        </w:rPr>
      </w:pPr>
      <w:bookmarkStart w:id="18" w:name="_Toc39583154"/>
      <w:bookmarkStart w:id="19" w:name="_Toc39680833"/>
      <w:r w:rsidRPr="003C51D5">
        <w:rPr>
          <w:rFonts w:ascii="Times New Roman" w:hAnsi="Times New Roman" w:cs="Times New Roman"/>
          <w:sz w:val="24"/>
          <w:szCs w:val="24"/>
        </w:rPr>
        <w:t>REPRESSION OF WAR CRIMES.</w:t>
      </w:r>
      <w:bookmarkEnd w:id="18"/>
      <w:bookmarkEnd w:id="19"/>
    </w:p>
    <w:p w:rsidR="002356F4" w:rsidRPr="003C51D5" w:rsidRDefault="002356F4" w:rsidP="003C51D5">
      <w:pPr>
        <w:spacing w:line="276" w:lineRule="auto"/>
        <w:jc w:val="both"/>
        <w:rPr>
          <w:rFonts w:ascii="Times New Roman" w:hAnsi="Times New Roman" w:cs="Times New Roman"/>
          <w:sz w:val="24"/>
          <w:szCs w:val="24"/>
        </w:rPr>
      </w:pPr>
      <w:r w:rsidRPr="003C51D5">
        <w:rPr>
          <w:rFonts w:ascii="Times New Roman" w:hAnsi="Times New Roman" w:cs="Times New Roman"/>
          <w:sz w:val="24"/>
          <w:szCs w:val="24"/>
        </w:rPr>
        <w:t>The term repression generally refers to the adoption of legislation necessary to prevent and punish violations of the law</w:t>
      </w:r>
      <w:r w:rsidRPr="003C51D5">
        <w:rPr>
          <w:rFonts w:ascii="Times New Roman" w:hAnsi="Times New Roman" w:cs="Times New Roman"/>
          <w:sz w:val="24"/>
          <w:szCs w:val="24"/>
          <w:vertAlign w:val="superscript"/>
        </w:rPr>
        <w:footnoteReference w:id="17"/>
      </w:r>
      <w:r w:rsidRPr="003C51D5">
        <w:rPr>
          <w:rFonts w:ascii="Times New Roman" w:hAnsi="Times New Roman" w:cs="Times New Roman"/>
          <w:sz w:val="24"/>
          <w:szCs w:val="24"/>
        </w:rPr>
        <w:t>.</w:t>
      </w:r>
    </w:p>
    <w:p w:rsidR="00F901DA" w:rsidRDefault="000E4653" w:rsidP="003C51D5">
      <w:pPr>
        <w:spacing w:line="276" w:lineRule="auto"/>
        <w:jc w:val="both"/>
        <w:rPr>
          <w:rFonts w:ascii="Times New Roman" w:hAnsi="Times New Roman" w:cs="Times New Roman"/>
          <w:sz w:val="24"/>
          <w:szCs w:val="24"/>
        </w:rPr>
      </w:pPr>
      <w:r w:rsidRPr="003C51D5">
        <w:rPr>
          <w:rFonts w:ascii="Times New Roman" w:hAnsi="Times New Roman" w:cs="Times New Roman"/>
          <w:sz w:val="24"/>
          <w:szCs w:val="24"/>
        </w:rPr>
        <w:t>War</w:t>
      </w:r>
      <w:r w:rsidR="00870DFF" w:rsidRPr="003C51D5">
        <w:rPr>
          <w:rFonts w:ascii="Times New Roman" w:hAnsi="Times New Roman" w:cs="Times New Roman"/>
          <w:sz w:val="24"/>
          <w:szCs w:val="24"/>
        </w:rPr>
        <w:t xml:space="preserve"> crimes as a generic concept is serious violations of the laws or customs of international or internal armed conflicts, committed in the course of an armed conflict in circumstances that require criminal punishment of the culprit</w:t>
      </w:r>
      <w:r w:rsidR="00870DFF" w:rsidRPr="003C51D5">
        <w:rPr>
          <w:rFonts w:ascii="Times New Roman" w:hAnsi="Times New Roman" w:cs="Times New Roman"/>
          <w:sz w:val="24"/>
          <w:szCs w:val="24"/>
          <w:vertAlign w:val="superscript"/>
        </w:rPr>
        <w:footnoteReference w:id="18"/>
      </w:r>
      <w:r w:rsidR="00870DFF" w:rsidRPr="003C51D5">
        <w:rPr>
          <w:rFonts w:ascii="Times New Roman" w:hAnsi="Times New Roman" w:cs="Times New Roman"/>
          <w:sz w:val="24"/>
          <w:szCs w:val="24"/>
        </w:rPr>
        <w:t>.</w:t>
      </w:r>
      <w:r w:rsidR="001C25AE" w:rsidRPr="003C51D5">
        <w:rPr>
          <w:rFonts w:ascii="Times New Roman" w:hAnsi="Times New Roman" w:cs="Times New Roman"/>
          <w:sz w:val="24"/>
          <w:szCs w:val="24"/>
        </w:rPr>
        <w:t xml:space="preserve"> Under the Rome statute of the International Criminal Court of 1998 war crimes are described as grave breaches of the Geneva Conventions of 12 August 1949 as </w:t>
      </w:r>
      <w:r w:rsidR="002356F4" w:rsidRPr="003C51D5">
        <w:rPr>
          <w:rFonts w:ascii="Times New Roman" w:hAnsi="Times New Roman" w:cs="Times New Roman"/>
          <w:sz w:val="24"/>
          <w:szCs w:val="24"/>
        </w:rPr>
        <w:t>any act</w:t>
      </w:r>
      <w:r w:rsidR="001C25AE" w:rsidRPr="003C51D5">
        <w:rPr>
          <w:rFonts w:ascii="Times New Roman" w:hAnsi="Times New Roman" w:cs="Times New Roman"/>
          <w:sz w:val="24"/>
          <w:szCs w:val="24"/>
        </w:rPr>
        <w:t xml:space="preserve"> against persons or property protected under the provisions of the relevant Geneva Convention</w:t>
      </w:r>
      <w:r w:rsidR="003C51D5" w:rsidRPr="003C51D5">
        <w:rPr>
          <w:rFonts w:ascii="Times New Roman" w:hAnsi="Times New Roman" w:cs="Times New Roman"/>
          <w:sz w:val="24"/>
          <w:szCs w:val="24"/>
        </w:rPr>
        <w:t>.</w:t>
      </w:r>
    </w:p>
    <w:p w:rsidR="001C25AE" w:rsidRPr="003C51D5" w:rsidRDefault="001C25AE" w:rsidP="003C51D5">
      <w:pPr>
        <w:spacing w:line="276" w:lineRule="auto"/>
        <w:jc w:val="both"/>
        <w:rPr>
          <w:rFonts w:ascii="Times New Roman" w:hAnsi="Times New Roman" w:cs="Times New Roman"/>
          <w:sz w:val="24"/>
          <w:szCs w:val="24"/>
        </w:rPr>
      </w:pPr>
      <w:r w:rsidRPr="003C51D5">
        <w:rPr>
          <w:rFonts w:ascii="Times New Roman" w:hAnsi="Times New Roman" w:cs="Times New Roman"/>
          <w:sz w:val="24"/>
          <w:szCs w:val="24"/>
        </w:rPr>
        <w:t>Article 8 of the Rome statute</w:t>
      </w:r>
      <w:r w:rsidRPr="003C51D5">
        <w:rPr>
          <w:rFonts w:ascii="Times New Roman" w:hAnsi="Times New Roman" w:cs="Times New Roman"/>
          <w:sz w:val="24"/>
          <w:szCs w:val="24"/>
          <w:vertAlign w:val="superscript"/>
        </w:rPr>
        <w:footnoteReference w:id="19"/>
      </w:r>
      <w:r w:rsidRPr="003C51D5">
        <w:rPr>
          <w:rFonts w:ascii="Times New Roman" w:hAnsi="Times New Roman" w:cs="Times New Roman"/>
          <w:sz w:val="24"/>
          <w:szCs w:val="24"/>
        </w:rPr>
        <w:t xml:space="preserve"> provides for</w:t>
      </w:r>
      <w:r w:rsidR="002356F4" w:rsidRPr="003C51D5">
        <w:rPr>
          <w:rFonts w:ascii="Times New Roman" w:hAnsi="Times New Roman" w:cs="Times New Roman"/>
          <w:sz w:val="24"/>
          <w:szCs w:val="24"/>
        </w:rPr>
        <w:t xml:space="preserve"> the aforementioned</w:t>
      </w:r>
      <w:r w:rsidRPr="003C51D5">
        <w:rPr>
          <w:rFonts w:ascii="Times New Roman" w:hAnsi="Times New Roman" w:cs="Times New Roman"/>
          <w:sz w:val="24"/>
          <w:szCs w:val="24"/>
        </w:rPr>
        <w:t xml:space="preserve"> acts that amount to war crimes </w:t>
      </w:r>
      <w:r w:rsidR="002356F4" w:rsidRPr="003C51D5">
        <w:rPr>
          <w:rFonts w:ascii="Times New Roman" w:hAnsi="Times New Roman" w:cs="Times New Roman"/>
          <w:sz w:val="24"/>
          <w:szCs w:val="24"/>
        </w:rPr>
        <w:t xml:space="preserve">as being the Willful killing, torture or inhuman treatment, including biological experiments, Willfully causing great suffering, or serious injury to body or health, extensive destruction and appropriation of property, not justified by military necessity and carried out unlawfully and wantonly, compelling a prisoner of war or other protected person to serve in the forces of a hostile Power </w:t>
      </w:r>
      <w:r w:rsidR="002356F4" w:rsidRPr="003C51D5">
        <w:rPr>
          <w:rFonts w:ascii="Times New Roman" w:hAnsi="Times New Roman" w:cs="Times New Roman"/>
          <w:sz w:val="24"/>
          <w:szCs w:val="24"/>
        </w:rPr>
        <w:lastRenderedPageBreak/>
        <w:t>willfully depriving a prisoner of war or other protected person of the rights of fair and regular trial, unlawful deportation or transfer or unlawful confinement and taking of hostages</w:t>
      </w:r>
      <w:r w:rsidR="00B63F28" w:rsidRPr="003C51D5">
        <w:rPr>
          <w:rStyle w:val="FootnoteReference"/>
          <w:rFonts w:ascii="Times New Roman" w:hAnsi="Times New Roman" w:cs="Times New Roman"/>
          <w:sz w:val="24"/>
          <w:szCs w:val="24"/>
        </w:rPr>
        <w:footnoteReference w:id="20"/>
      </w:r>
      <w:r w:rsidR="00B636B0" w:rsidRPr="003C51D5">
        <w:rPr>
          <w:rFonts w:ascii="Times New Roman" w:hAnsi="Times New Roman" w:cs="Times New Roman"/>
          <w:sz w:val="24"/>
          <w:szCs w:val="24"/>
        </w:rPr>
        <w:t xml:space="preserve"> among others.</w:t>
      </w:r>
    </w:p>
    <w:p w:rsidR="005C3830" w:rsidRDefault="00B63F28" w:rsidP="003C51D5">
      <w:pPr>
        <w:spacing w:line="276" w:lineRule="auto"/>
        <w:jc w:val="both"/>
        <w:rPr>
          <w:rFonts w:ascii="Times New Roman" w:hAnsi="Times New Roman" w:cs="Times New Roman"/>
          <w:sz w:val="24"/>
          <w:szCs w:val="24"/>
        </w:rPr>
      </w:pPr>
      <w:r w:rsidRPr="003C51D5">
        <w:rPr>
          <w:rFonts w:ascii="Times New Roman" w:hAnsi="Times New Roman" w:cs="Times New Roman"/>
          <w:sz w:val="24"/>
          <w:szCs w:val="24"/>
        </w:rPr>
        <w:t>The Conventions and Protocol make clear that grave breaches must be punished. However they do not themselves set out specific penalties nor do they create a tribunal to try offenders. IHL requires States to enact legislation to punish such grave breaches, to search for persons who have allegedly committed such crimes, and to bring them before their own courts or to extradite them to another State for prosecution</w:t>
      </w:r>
      <w:r w:rsidR="00B636B0" w:rsidRPr="003C51D5">
        <w:rPr>
          <w:rStyle w:val="FootnoteReference"/>
          <w:rFonts w:ascii="Times New Roman" w:hAnsi="Times New Roman" w:cs="Times New Roman"/>
          <w:sz w:val="24"/>
          <w:szCs w:val="24"/>
        </w:rPr>
        <w:footnoteReference w:id="21"/>
      </w:r>
      <w:r w:rsidRPr="003C51D5">
        <w:rPr>
          <w:rFonts w:ascii="Times New Roman" w:hAnsi="Times New Roman" w:cs="Times New Roman"/>
          <w:sz w:val="24"/>
          <w:szCs w:val="24"/>
        </w:rPr>
        <w:t xml:space="preserve">. IHL moreover contains provisions on the legal qualification of an individual’s failure to act and on group criminality, such as the responsibility of commanders. </w:t>
      </w:r>
    </w:p>
    <w:p w:rsidR="00B63F28" w:rsidRPr="003C51D5" w:rsidRDefault="00B63F28" w:rsidP="003C51D5">
      <w:pPr>
        <w:spacing w:line="276" w:lineRule="auto"/>
        <w:jc w:val="both"/>
        <w:rPr>
          <w:rFonts w:ascii="Times New Roman" w:hAnsi="Times New Roman" w:cs="Times New Roman"/>
          <w:sz w:val="24"/>
          <w:szCs w:val="24"/>
        </w:rPr>
      </w:pPr>
      <w:r w:rsidRPr="003C51D5">
        <w:rPr>
          <w:rFonts w:ascii="Times New Roman" w:hAnsi="Times New Roman" w:cs="Times New Roman"/>
          <w:sz w:val="24"/>
          <w:szCs w:val="24"/>
        </w:rPr>
        <w:t>IHL confers universal jurisdiction over grave br</w:t>
      </w:r>
      <w:r w:rsidR="005C3830">
        <w:rPr>
          <w:rFonts w:ascii="Times New Roman" w:hAnsi="Times New Roman" w:cs="Times New Roman"/>
          <w:sz w:val="24"/>
          <w:szCs w:val="24"/>
        </w:rPr>
        <w:t xml:space="preserve">eaches on all States. Moreover, </w:t>
      </w:r>
      <w:r w:rsidRPr="003C51D5">
        <w:rPr>
          <w:rFonts w:ascii="Times New Roman" w:hAnsi="Times New Roman" w:cs="Times New Roman"/>
          <w:sz w:val="24"/>
          <w:szCs w:val="24"/>
        </w:rPr>
        <w:t>it requires all States to prosecute war criminals, regardless of their nationality, the nationality of the victim, and where the crime was committed</w:t>
      </w:r>
      <w:r w:rsidR="00B636B0" w:rsidRPr="003C51D5">
        <w:rPr>
          <w:rStyle w:val="FootnoteReference"/>
          <w:rFonts w:ascii="Times New Roman" w:hAnsi="Times New Roman" w:cs="Times New Roman"/>
          <w:sz w:val="24"/>
          <w:szCs w:val="24"/>
        </w:rPr>
        <w:footnoteReference w:id="22"/>
      </w:r>
      <w:r w:rsidRPr="003C51D5">
        <w:rPr>
          <w:rFonts w:ascii="Times New Roman" w:hAnsi="Times New Roman" w:cs="Times New Roman"/>
          <w:sz w:val="24"/>
          <w:szCs w:val="24"/>
        </w:rPr>
        <w:t>. For this reason, States are required to enact criminal legislation to punish those responsible for grave breaches.</w:t>
      </w:r>
      <w:r w:rsidR="00B636B0" w:rsidRPr="003C51D5">
        <w:rPr>
          <w:rFonts w:ascii="Times New Roman" w:hAnsi="Times New Roman" w:cs="Times New Roman"/>
          <w:sz w:val="24"/>
          <w:szCs w:val="24"/>
        </w:rPr>
        <w:t xml:space="preserve"> It requires States to search for and punish all those who have committed grave breaches regardless of the nationality of the perpetrator or where the crime was committed</w:t>
      </w:r>
      <w:r w:rsidR="00B636B0" w:rsidRPr="003C51D5">
        <w:rPr>
          <w:rStyle w:val="FootnoteReference"/>
          <w:rFonts w:ascii="Times New Roman" w:hAnsi="Times New Roman" w:cs="Times New Roman"/>
          <w:sz w:val="24"/>
          <w:szCs w:val="24"/>
        </w:rPr>
        <w:footnoteReference w:id="23"/>
      </w:r>
      <w:r w:rsidR="00523B34">
        <w:rPr>
          <w:rFonts w:ascii="Times New Roman" w:hAnsi="Times New Roman" w:cs="Times New Roman"/>
          <w:sz w:val="24"/>
          <w:szCs w:val="24"/>
        </w:rPr>
        <w:t xml:space="preserve">. This </w:t>
      </w:r>
      <w:r w:rsidR="00B636B0" w:rsidRPr="003C51D5">
        <w:rPr>
          <w:rFonts w:ascii="Times New Roman" w:hAnsi="Times New Roman" w:cs="Times New Roman"/>
          <w:sz w:val="24"/>
          <w:szCs w:val="24"/>
        </w:rPr>
        <w:t>universal jurisdiction</w:t>
      </w:r>
      <w:r w:rsidR="00523B34" w:rsidRPr="00523B34">
        <w:rPr>
          <w:rFonts w:hAnsi="Tw Cen MT"/>
          <w:color w:val="000000" w:themeColor="text1"/>
          <w:kern w:val="24"/>
          <w:sz w:val="44"/>
          <w:szCs w:val="44"/>
        </w:rPr>
        <w:t xml:space="preserve"> </w:t>
      </w:r>
      <w:r w:rsidR="00523B34">
        <w:rPr>
          <w:rFonts w:ascii="Times New Roman" w:hAnsi="Times New Roman" w:cs="Times New Roman"/>
          <w:sz w:val="24"/>
          <w:szCs w:val="24"/>
        </w:rPr>
        <w:t>principle</w:t>
      </w:r>
      <w:r w:rsidR="00523B34" w:rsidRPr="00523B34">
        <w:rPr>
          <w:rFonts w:ascii="Times New Roman" w:hAnsi="Times New Roman" w:cs="Times New Roman"/>
          <w:sz w:val="24"/>
          <w:szCs w:val="24"/>
        </w:rPr>
        <w:t xml:space="preserve"> as earlier mentioned</w:t>
      </w:r>
      <w:r w:rsidR="00B636B0" w:rsidRPr="003C51D5">
        <w:rPr>
          <w:rFonts w:ascii="Times New Roman" w:hAnsi="Times New Roman" w:cs="Times New Roman"/>
          <w:sz w:val="24"/>
          <w:szCs w:val="24"/>
        </w:rPr>
        <w:t>, is a key element in ensuring the effective repression of grave breaches</w:t>
      </w:r>
    </w:p>
    <w:p w:rsidR="00523B34" w:rsidRDefault="00651C40" w:rsidP="003C51D5">
      <w:pPr>
        <w:spacing w:line="276" w:lineRule="auto"/>
        <w:jc w:val="both"/>
        <w:rPr>
          <w:rFonts w:ascii="Times New Roman" w:hAnsi="Times New Roman" w:cs="Times New Roman"/>
          <w:sz w:val="24"/>
          <w:szCs w:val="24"/>
        </w:rPr>
      </w:pPr>
      <w:r w:rsidRPr="003C51D5">
        <w:rPr>
          <w:rFonts w:ascii="Times New Roman" w:hAnsi="Times New Roman" w:cs="Times New Roman"/>
          <w:sz w:val="24"/>
          <w:szCs w:val="24"/>
        </w:rPr>
        <w:t>Various countries states have steps in repressing war crimes by ensuring national legislation is in place; for example Germany has the C</w:t>
      </w:r>
      <w:r w:rsidR="000E4653" w:rsidRPr="003C51D5">
        <w:rPr>
          <w:rFonts w:ascii="Times New Roman" w:hAnsi="Times New Roman" w:cs="Times New Roman"/>
          <w:sz w:val="24"/>
          <w:szCs w:val="24"/>
        </w:rPr>
        <w:t xml:space="preserve">ode of </w:t>
      </w:r>
      <w:r w:rsidRPr="003C51D5">
        <w:rPr>
          <w:rFonts w:ascii="Times New Roman" w:hAnsi="Times New Roman" w:cs="Times New Roman"/>
          <w:sz w:val="24"/>
          <w:szCs w:val="24"/>
        </w:rPr>
        <w:t>C</w:t>
      </w:r>
      <w:r w:rsidR="000E4653" w:rsidRPr="003C51D5">
        <w:rPr>
          <w:rFonts w:ascii="Times New Roman" w:hAnsi="Times New Roman" w:cs="Times New Roman"/>
          <w:sz w:val="24"/>
          <w:szCs w:val="24"/>
        </w:rPr>
        <w:t>rimes</w:t>
      </w:r>
      <w:r w:rsidRPr="003C51D5">
        <w:rPr>
          <w:rFonts w:ascii="Times New Roman" w:hAnsi="Times New Roman" w:cs="Times New Roman"/>
          <w:sz w:val="24"/>
          <w:szCs w:val="24"/>
        </w:rPr>
        <w:t xml:space="preserve"> A</w:t>
      </w:r>
      <w:r w:rsidR="000E4653" w:rsidRPr="003C51D5">
        <w:rPr>
          <w:rFonts w:ascii="Times New Roman" w:hAnsi="Times New Roman" w:cs="Times New Roman"/>
          <w:sz w:val="24"/>
          <w:szCs w:val="24"/>
        </w:rPr>
        <w:t>gainst</w:t>
      </w:r>
      <w:r w:rsidRPr="003C51D5">
        <w:rPr>
          <w:rFonts w:ascii="Times New Roman" w:hAnsi="Times New Roman" w:cs="Times New Roman"/>
          <w:sz w:val="24"/>
          <w:szCs w:val="24"/>
        </w:rPr>
        <w:t xml:space="preserve"> I</w:t>
      </w:r>
      <w:r w:rsidR="000E4653" w:rsidRPr="003C51D5">
        <w:rPr>
          <w:rFonts w:ascii="Times New Roman" w:hAnsi="Times New Roman" w:cs="Times New Roman"/>
          <w:sz w:val="24"/>
          <w:szCs w:val="24"/>
        </w:rPr>
        <w:t>nternational</w:t>
      </w:r>
      <w:r w:rsidRPr="003C51D5">
        <w:rPr>
          <w:rFonts w:ascii="Times New Roman" w:hAnsi="Times New Roman" w:cs="Times New Roman"/>
          <w:sz w:val="24"/>
          <w:szCs w:val="24"/>
        </w:rPr>
        <w:t xml:space="preserve"> L</w:t>
      </w:r>
      <w:r w:rsidR="000E4653" w:rsidRPr="003C51D5">
        <w:rPr>
          <w:rFonts w:ascii="Times New Roman" w:hAnsi="Times New Roman" w:cs="Times New Roman"/>
          <w:sz w:val="24"/>
          <w:szCs w:val="24"/>
        </w:rPr>
        <w:t>aw</w:t>
      </w:r>
      <w:r w:rsidRPr="003C51D5">
        <w:rPr>
          <w:rFonts w:ascii="Times New Roman" w:hAnsi="Times New Roman" w:cs="Times New Roman"/>
          <w:sz w:val="24"/>
          <w:szCs w:val="24"/>
        </w:rPr>
        <w:t xml:space="preserve"> (CCAIL) whose scope of application stretches to conduct which was committed abroad and bears no relation to Germany as long as it is a war crime</w:t>
      </w:r>
      <w:r w:rsidRPr="003C51D5">
        <w:rPr>
          <w:rStyle w:val="FootnoteReference"/>
          <w:rFonts w:ascii="Times New Roman" w:hAnsi="Times New Roman" w:cs="Times New Roman"/>
          <w:sz w:val="24"/>
          <w:szCs w:val="24"/>
        </w:rPr>
        <w:footnoteReference w:id="24"/>
      </w:r>
      <w:r w:rsidRPr="003C51D5">
        <w:rPr>
          <w:rFonts w:ascii="Times New Roman" w:hAnsi="Times New Roman" w:cs="Times New Roman"/>
          <w:sz w:val="24"/>
          <w:szCs w:val="24"/>
        </w:rPr>
        <w:t xml:space="preserve">; the United states war crimes act is another national legislation </w:t>
      </w:r>
      <w:r w:rsidR="009F3D53" w:rsidRPr="003C51D5">
        <w:rPr>
          <w:rFonts w:ascii="Times New Roman" w:hAnsi="Times New Roman" w:cs="Times New Roman"/>
          <w:sz w:val="24"/>
          <w:szCs w:val="24"/>
        </w:rPr>
        <w:t>that provides for how violations against war crimes will be handled with the scope of application being of acts carried out inside or outside the United States with shall be fined under this title or imprisoned for life or any term of years, or both, and if death results to the victim, shall also be subject to the penalty of death</w:t>
      </w:r>
      <w:r w:rsidR="009F3D53" w:rsidRPr="003C51D5">
        <w:rPr>
          <w:rStyle w:val="FootnoteReference"/>
          <w:rFonts w:ascii="Times New Roman" w:hAnsi="Times New Roman" w:cs="Times New Roman"/>
          <w:sz w:val="24"/>
          <w:szCs w:val="24"/>
        </w:rPr>
        <w:footnoteReference w:id="25"/>
      </w:r>
      <w:r w:rsidR="009F3D53" w:rsidRPr="003C51D5">
        <w:rPr>
          <w:rFonts w:ascii="Times New Roman" w:hAnsi="Times New Roman" w:cs="Times New Roman"/>
          <w:sz w:val="24"/>
          <w:szCs w:val="24"/>
        </w:rPr>
        <w:t xml:space="preserve">. </w:t>
      </w:r>
    </w:p>
    <w:p w:rsidR="007D6003" w:rsidRPr="003C51D5" w:rsidRDefault="009F3D53" w:rsidP="003C51D5">
      <w:pPr>
        <w:spacing w:line="276" w:lineRule="auto"/>
        <w:jc w:val="both"/>
        <w:rPr>
          <w:rFonts w:ascii="Times New Roman" w:hAnsi="Times New Roman" w:cs="Times New Roman"/>
          <w:sz w:val="24"/>
          <w:szCs w:val="24"/>
        </w:rPr>
      </w:pPr>
      <w:r w:rsidRPr="003C51D5">
        <w:rPr>
          <w:rFonts w:ascii="Times New Roman" w:hAnsi="Times New Roman" w:cs="Times New Roman"/>
          <w:sz w:val="24"/>
          <w:szCs w:val="24"/>
        </w:rPr>
        <w:t>In Switzerland the legislation providing for repression of war crimes is the Swiss Criminal Code of 21 December 1937</w:t>
      </w:r>
      <w:r w:rsidR="00834625" w:rsidRPr="003C51D5">
        <w:rPr>
          <w:rFonts w:ascii="Times New Roman" w:hAnsi="Times New Roman" w:cs="Times New Roman"/>
          <w:sz w:val="24"/>
          <w:szCs w:val="24"/>
        </w:rPr>
        <w:t xml:space="preserve"> and provides for penalties of custodial sentences of not less than five years for any person who commits a serious violation of the Geneva Conventions of 12 August 19491 and for other crimes of being in connection to war crimes or enlisting children under 15 years into armed forces a custodial sentence of not less than three years</w:t>
      </w:r>
      <w:r w:rsidR="00834625" w:rsidRPr="003C51D5">
        <w:rPr>
          <w:rStyle w:val="FootnoteReference"/>
          <w:rFonts w:ascii="Times New Roman" w:hAnsi="Times New Roman" w:cs="Times New Roman"/>
          <w:sz w:val="24"/>
          <w:szCs w:val="24"/>
        </w:rPr>
        <w:footnoteReference w:id="26"/>
      </w:r>
      <w:r w:rsidR="00A56102" w:rsidRPr="003C51D5">
        <w:rPr>
          <w:rFonts w:ascii="Times New Roman" w:hAnsi="Times New Roman" w:cs="Times New Roman"/>
          <w:sz w:val="24"/>
          <w:szCs w:val="24"/>
        </w:rPr>
        <w:t xml:space="preserve"> A military tribunal in Switzerland oversaw a case where an individual was brought in with the charges of breaching </w:t>
      </w:r>
      <w:r w:rsidR="00834625" w:rsidRPr="003C51D5">
        <w:rPr>
          <w:rFonts w:ascii="Times New Roman" w:hAnsi="Times New Roman" w:cs="Times New Roman"/>
          <w:sz w:val="24"/>
          <w:szCs w:val="24"/>
        </w:rPr>
        <w:t xml:space="preserve"> </w:t>
      </w:r>
      <w:r w:rsidR="00A56102" w:rsidRPr="003C51D5">
        <w:rPr>
          <w:rFonts w:ascii="Times New Roman" w:hAnsi="Times New Roman" w:cs="Times New Roman"/>
          <w:sz w:val="24"/>
          <w:szCs w:val="24"/>
        </w:rPr>
        <w:t xml:space="preserve">the Geneva Convention relative to the Treatment of Prisoners of War, breaching the Geneva Convention </w:t>
      </w:r>
      <w:r w:rsidR="00A56102" w:rsidRPr="003C51D5">
        <w:rPr>
          <w:rFonts w:ascii="Times New Roman" w:hAnsi="Times New Roman" w:cs="Times New Roman"/>
          <w:sz w:val="24"/>
          <w:szCs w:val="24"/>
        </w:rPr>
        <w:lastRenderedPageBreak/>
        <w:t xml:space="preserve">relative to the Protection of Civilian Persons in Time of War, breaching the Protocol Additional to the Geneva Conventions of August 12, 1949, and relating to the Protection of Victims of Non-International Armed Conflicts (Protocol II) (Articles 4, 5 and 13), breach of the Protocol Additional to the Geneva Conventions of August 12, 1949, and relating to the Protection of Victims of Non-International [sic] Armed Conflicts (Protocol I) (Articles 10, 11, 75, 76, 77 and 85) and ruled that </w:t>
      </w:r>
      <w:r w:rsidR="002B7A8A" w:rsidRPr="003C51D5">
        <w:rPr>
          <w:rFonts w:ascii="Times New Roman" w:hAnsi="Times New Roman" w:cs="Times New Roman"/>
          <w:sz w:val="24"/>
          <w:szCs w:val="24"/>
        </w:rPr>
        <w:t>the individual was acquitted due to the l</w:t>
      </w:r>
      <w:r w:rsidR="00882D93" w:rsidRPr="003C51D5">
        <w:rPr>
          <w:rFonts w:ascii="Times New Roman" w:hAnsi="Times New Roman" w:cs="Times New Roman"/>
          <w:sz w:val="24"/>
          <w:szCs w:val="24"/>
        </w:rPr>
        <w:t>ack of evidence and granted compensation for prolonged imprisonment</w:t>
      </w:r>
      <w:r w:rsidR="000E4653" w:rsidRPr="003C51D5">
        <w:rPr>
          <w:rStyle w:val="FootnoteReference"/>
          <w:rFonts w:ascii="Times New Roman" w:hAnsi="Times New Roman" w:cs="Times New Roman"/>
          <w:sz w:val="24"/>
          <w:szCs w:val="24"/>
        </w:rPr>
        <w:footnoteReference w:id="27"/>
      </w:r>
      <w:r w:rsidR="00882D93" w:rsidRPr="003C51D5">
        <w:rPr>
          <w:rFonts w:ascii="Times New Roman" w:hAnsi="Times New Roman" w:cs="Times New Roman"/>
          <w:sz w:val="24"/>
          <w:szCs w:val="24"/>
        </w:rPr>
        <w:t>.</w:t>
      </w:r>
    </w:p>
    <w:p w:rsidR="00F901DA" w:rsidRPr="00F901DA" w:rsidRDefault="00F901DA" w:rsidP="00F901DA">
      <w:pPr>
        <w:spacing w:line="276" w:lineRule="auto"/>
        <w:jc w:val="both"/>
        <w:rPr>
          <w:rFonts w:ascii="Times New Roman" w:hAnsi="Times New Roman" w:cs="Times New Roman"/>
          <w:bCs/>
          <w:sz w:val="24"/>
          <w:szCs w:val="24"/>
        </w:rPr>
      </w:pPr>
      <w:bookmarkStart w:id="20" w:name="2PJGRCXV_rest"/>
      <w:bookmarkStart w:id="21" w:name="_Toc39680834"/>
      <w:bookmarkStart w:id="22" w:name="_Toc10108103"/>
      <w:r w:rsidRPr="003C51D5">
        <w:rPr>
          <w:rStyle w:val="Heading3Char"/>
          <w:rFonts w:ascii="Times New Roman" w:hAnsi="Times New Roman" w:cs="Times New Roman"/>
        </w:rPr>
        <w:t>REFUGEE STATUS</w:t>
      </w:r>
      <w:bookmarkEnd w:id="20"/>
      <w:bookmarkEnd w:id="21"/>
    </w:p>
    <w:p w:rsidR="00BD3231" w:rsidRDefault="00F901DA" w:rsidP="00F901DA">
      <w:pPr>
        <w:spacing w:line="276" w:lineRule="auto"/>
        <w:jc w:val="both"/>
        <w:rPr>
          <w:rFonts w:ascii="Times New Roman" w:hAnsi="Times New Roman" w:cs="Times New Roman"/>
          <w:sz w:val="24"/>
          <w:szCs w:val="24"/>
        </w:rPr>
      </w:pPr>
      <w:r w:rsidRPr="003C51D5">
        <w:rPr>
          <w:rFonts w:ascii="Times New Roman" w:hAnsi="Times New Roman" w:cs="Times New Roman"/>
          <w:sz w:val="24"/>
          <w:szCs w:val="24"/>
        </w:rPr>
        <w:t xml:space="preserve">It is generally accepted that persons suspected of having committed war crimes are not entitled to refugee status. This is provided for, in particular, in the Convention on the Status of Refugees, and there is State practice to this effect. In 1994, with respect to Rwanda, the UN </w:t>
      </w:r>
      <w:r w:rsidR="00523B34">
        <w:rPr>
          <w:rFonts w:ascii="Times New Roman" w:hAnsi="Times New Roman" w:cs="Times New Roman"/>
          <w:sz w:val="24"/>
          <w:szCs w:val="24"/>
        </w:rPr>
        <w:t xml:space="preserve">Security Council noted that persons involved in </w:t>
      </w:r>
      <w:r w:rsidRPr="003C51D5">
        <w:rPr>
          <w:rFonts w:ascii="Times New Roman" w:hAnsi="Times New Roman" w:cs="Times New Roman"/>
          <w:sz w:val="24"/>
          <w:szCs w:val="24"/>
        </w:rPr>
        <w:t xml:space="preserve">serious breaches of </w:t>
      </w:r>
      <w:r w:rsidR="00523B34">
        <w:rPr>
          <w:rFonts w:ascii="Times New Roman" w:hAnsi="Times New Roman" w:cs="Times New Roman"/>
          <w:sz w:val="24"/>
          <w:szCs w:val="24"/>
        </w:rPr>
        <w:t xml:space="preserve">international humanitarian law </w:t>
      </w:r>
      <w:r w:rsidRPr="003C51D5">
        <w:rPr>
          <w:rFonts w:ascii="Times New Roman" w:hAnsi="Times New Roman" w:cs="Times New Roman"/>
          <w:sz w:val="24"/>
          <w:szCs w:val="24"/>
        </w:rPr>
        <w:t>cannot achieve immunity from pro</w:t>
      </w:r>
      <w:r w:rsidR="00523B34">
        <w:rPr>
          <w:rFonts w:ascii="Times New Roman" w:hAnsi="Times New Roman" w:cs="Times New Roman"/>
          <w:sz w:val="24"/>
          <w:szCs w:val="24"/>
        </w:rPr>
        <w:t xml:space="preserve">secution by fleeing the country and that </w:t>
      </w:r>
      <w:r w:rsidRPr="003C51D5">
        <w:rPr>
          <w:rFonts w:ascii="Times New Roman" w:hAnsi="Times New Roman" w:cs="Times New Roman"/>
          <w:sz w:val="24"/>
          <w:szCs w:val="24"/>
        </w:rPr>
        <w:t>the provisions of the Convention relating to the status of refuge</w:t>
      </w:r>
      <w:r w:rsidR="00BD3231">
        <w:rPr>
          <w:rFonts w:ascii="Times New Roman" w:hAnsi="Times New Roman" w:cs="Times New Roman"/>
          <w:sz w:val="24"/>
          <w:szCs w:val="24"/>
        </w:rPr>
        <w:t>es do not apply to such persons</w:t>
      </w:r>
      <w:r w:rsidR="00BD3231">
        <w:rPr>
          <w:rStyle w:val="FootnoteReference"/>
          <w:rFonts w:ascii="Times New Roman" w:hAnsi="Times New Roman" w:cs="Times New Roman"/>
          <w:sz w:val="24"/>
          <w:szCs w:val="24"/>
        </w:rPr>
        <w:footnoteReference w:id="28"/>
      </w:r>
      <w:r w:rsidRPr="003C51D5">
        <w:rPr>
          <w:rFonts w:ascii="Times New Roman" w:hAnsi="Times New Roman" w:cs="Times New Roman"/>
          <w:sz w:val="24"/>
          <w:szCs w:val="24"/>
        </w:rPr>
        <w:t>. </w:t>
      </w:r>
    </w:p>
    <w:p w:rsidR="00F901DA" w:rsidRPr="003C51D5" w:rsidRDefault="00F901DA" w:rsidP="00F901DA">
      <w:pPr>
        <w:spacing w:line="276" w:lineRule="auto"/>
        <w:jc w:val="both"/>
        <w:rPr>
          <w:rFonts w:ascii="Times New Roman" w:hAnsi="Times New Roman" w:cs="Times New Roman"/>
          <w:sz w:val="24"/>
          <w:szCs w:val="24"/>
        </w:rPr>
      </w:pPr>
      <w:r w:rsidRPr="003C51D5">
        <w:rPr>
          <w:rFonts w:ascii="Times New Roman" w:hAnsi="Times New Roman" w:cs="Times New Roman"/>
          <w:sz w:val="24"/>
          <w:szCs w:val="24"/>
        </w:rPr>
        <w:t>Exclusion from asylum of suspected war criminals has also been supported by the UN General Assembly in the Declaration on Territorial Asylum and in Resolution 3074 (XXVIII) on principles of international cooperation in the detection, arrest, extradition and punishment of war criminals</w:t>
      </w:r>
      <w:r w:rsidR="00F3157D">
        <w:rPr>
          <w:rStyle w:val="FootnoteReference"/>
          <w:rFonts w:ascii="Times New Roman" w:hAnsi="Times New Roman" w:cs="Times New Roman"/>
          <w:sz w:val="24"/>
          <w:szCs w:val="24"/>
        </w:rPr>
        <w:footnoteReference w:id="29"/>
      </w:r>
      <w:r w:rsidRPr="003C51D5">
        <w:rPr>
          <w:rFonts w:ascii="Times New Roman" w:hAnsi="Times New Roman" w:cs="Times New Roman"/>
          <w:sz w:val="24"/>
          <w:szCs w:val="24"/>
        </w:rPr>
        <w:t>.</w:t>
      </w:r>
    </w:p>
    <w:p w:rsidR="007D6003" w:rsidRPr="003C51D5" w:rsidRDefault="00ED448B" w:rsidP="003C51D5">
      <w:pPr>
        <w:pStyle w:val="Heading1"/>
        <w:spacing w:line="276" w:lineRule="auto"/>
        <w:jc w:val="both"/>
        <w:rPr>
          <w:rFonts w:ascii="Times New Roman" w:hAnsi="Times New Roman" w:cs="Times New Roman"/>
          <w:sz w:val="24"/>
          <w:szCs w:val="24"/>
          <w:lang w:val="en-IN"/>
        </w:rPr>
      </w:pPr>
      <w:bookmarkStart w:id="23" w:name="_Toc39680835"/>
      <w:r w:rsidRPr="003C51D5">
        <w:rPr>
          <w:rFonts w:ascii="Times New Roman" w:hAnsi="Times New Roman" w:cs="Times New Roman"/>
          <w:sz w:val="24"/>
          <w:szCs w:val="24"/>
          <w:lang w:val="en-IN"/>
        </w:rPr>
        <w:t>CONCLUSION</w:t>
      </w:r>
      <w:bookmarkEnd w:id="22"/>
      <w:bookmarkEnd w:id="23"/>
    </w:p>
    <w:p w:rsidR="007D6003" w:rsidRPr="003C51D5" w:rsidRDefault="00F3157D" w:rsidP="003C51D5">
      <w:pPr>
        <w:spacing w:line="276" w:lineRule="auto"/>
        <w:jc w:val="both"/>
        <w:rPr>
          <w:rFonts w:ascii="Times New Roman" w:hAnsi="Times New Roman" w:cs="Times New Roman"/>
          <w:sz w:val="24"/>
          <w:szCs w:val="24"/>
        </w:rPr>
      </w:pPr>
      <w:r>
        <w:rPr>
          <w:rFonts w:ascii="Times New Roman" w:hAnsi="Times New Roman" w:cs="Times New Roman"/>
          <w:sz w:val="24"/>
          <w:szCs w:val="24"/>
        </w:rPr>
        <w:t>Compliance with IHL has</w:t>
      </w:r>
      <w:r w:rsidR="007D6003" w:rsidRPr="003C51D5">
        <w:rPr>
          <w:rFonts w:ascii="Times New Roman" w:hAnsi="Times New Roman" w:cs="Times New Roman"/>
          <w:sz w:val="24"/>
          <w:szCs w:val="24"/>
        </w:rPr>
        <w:t xml:space="preserve"> be</w:t>
      </w:r>
      <w:r>
        <w:rPr>
          <w:rFonts w:ascii="Times New Roman" w:hAnsi="Times New Roman" w:cs="Times New Roman"/>
          <w:sz w:val="24"/>
          <w:szCs w:val="24"/>
        </w:rPr>
        <w:t>en</w:t>
      </w:r>
      <w:r w:rsidR="007D6003" w:rsidRPr="003C51D5">
        <w:rPr>
          <w:rFonts w:ascii="Times New Roman" w:hAnsi="Times New Roman" w:cs="Times New Roman"/>
          <w:sz w:val="24"/>
          <w:szCs w:val="24"/>
        </w:rPr>
        <w:t xml:space="preserve"> promoted in various ways, ranging from dissemination and training memb</w:t>
      </w:r>
      <w:r w:rsidR="00BD3231">
        <w:rPr>
          <w:rFonts w:ascii="Times New Roman" w:hAnsi="Times New Roman" w:cs="Times New Roman"/>
          <w:sz w:val="24"/>
          <w:szCs w:val="24"/>
        </w:rPr>
        <w:t>ers of armed forces and groups</w:t>
      </w:r>
      <w:r w:rsidR="007D6003" w:rsidRPr="003C51D5">
        <w:rPr>
          <w:rFonts w:ascii="Times New Roman" w:hAnsi="Times New Roman" w:cs="Times New Roman"/>
          <w:sz w:val="24"/>
          <w:szCs w:val="24"/>
        </w:rPr>
        <w:t>, proceedings against individual perpetrators or parties to an armed conflict before domestic and international courts, targeted sanctions and engaging with the violating party to assi</w:t>
      </w:r>
      <w:r>
        <w:rPr>
          <w:rFonts w:ascii="Times New Roman" w:hAnsi="Times New Roman" w:cs="Times New Roman"/>
          <w:sz w:val="24"/>
          <w:szCs w:val="24"/>
        </w:rPr>
        <w:t>st it to remedy its wrongdoing. However the framework of implementation and enforcement needs strengthening in order to establish</w:t>
      </w:r>
      <w:r w:rsidRPr="003C51D5">
        <w:rPr>
          <w:rFonts w:ascii="Times New Roman" w:hAnsi="Times New Roman" w:cs="Times New Roman"/>
          <w:sz w:val="24"/>
          <w:szCs w:val="24"/>
        </w:rPr>
        <w:t xml:space="preserve"> accou</w:t>
      </w:r>
      <w:r>
        <w:rPr>
          <w:rFonts w:ascii="Times New Roman" w:hAnsi="Times New Roman" w:cs="Times New Roman"/>
          <w:sz w:val="24"/>
          <w:szCs w:val="24"/>
        </w:rPr>
        <w:t xml:space="preserve">ntability for violations of IHL by having </w:t>
      </w:r>
      <w:r w:rsidRPr="003C51D5">
        <w:rPr>
          <w:rFonts w:ascii="Times New Roman" w:hAnsi="Times New Roman" w:cs="Times New Roman"/>
          <w:sz w:val="24"/>
          <w:szCs w:val="24"/>
        </w:rPr>
        <w:t>dedicated judicial or quasi</w:t>
      </w:r>
      <w:r>
        <w:rPr>
          <w:rFonts w:ascii="Times New Roman" w:hAnsi="Times New Roman" w:cs="Times New Roman"/>
          <w:sz w:val="24"/>
          <w:szCs w:val="24"/>
        </w:rPr>
        <w:t xml:space="preserve">-judicial bodies in place to </w:t>
      </w:r>
      <w:r w:rsidRPr="003C51D5">
        <w:rPr>
          <w:rFonts w:ascii="Times New Roman" w:hAnsi="Times New Roman" w:cs="Times New Roman"/>
          <w:sz w:val="24"/>
          <w:szCs w:val="24"/>
        </w:rPr>
        <w:t>consider claims of violations of international human</w:t>
      </w:r>
      <w:r>
        <w:rPr>
          <w:rFonts w:ascii="Times New Roman" w:hAnsi="Times New Roman" w:cs="Times New Roman"/>
          <w:sz w:val="24"/>
          <w:szCs w:val="24"/>
        </w:rPr>
        <w:t>itarian</w:t>
      </w:r>
      <w:r w:rsidRPr="003C51D5">
        <w:rPr>
          <w:rFonts w:ascii="Times New Roman" w:hAnsi="Times New Roman" w:cs="Times New Roman"/>
          <w:sz w:val="24"/>
          <w:szCs w:val="24"/>
        </w:rPr>
        <w:t xml:space="preserve"> law and to provide guidance on </w:t>
      </w:r>
      <w:r>
        <w:rPr>
          <w:rFonts w:ascii="Times New Roman" w:hAnsi="Times New Roman" w:cs="Times New Roman"/>
          <w:sz w:val="24"/>
          <w:szCs w:val="24"/>
        </w:rPr>
        <w:t>the interpretation of that law. This will mitigate the risks brought about by the voluntary nature of punishing war crimes that is provided to states.</w:t>
      </w:r>
    </w:p>
    <w:p w:rsidR="00B636B0" w:rsidRDefault="00B636B0" w:rsidP="00B636B0"/>
    <w:p w:rsidR="00B636B0" w:rsidRPr="001C25AE" w:rsidRDefault="00B636B0" w:rsidP="002356F4"/>
    <w:p w:rsidR="001C25AE" w:rsidRPr="00870DFF" w:rsidRDefault="001C25AE" w:rsidP="00870DFF"/>
    <w:p w:rsidR="00870DFF" w:rsidRPr="00870DFF" w:rsidRDefault="00870DFF" w:rsidP="00870DFF"/>
    <w:p w:rsidR="00870DFF" w:rsidRPr="00870DFF" w:rsidRDefault="00870DFF" w:rsidP="00870DFF"/>
    <w:p w:rsidR="00870DFF" w:rsidRDefault="00870DFF" w:rsidP="00870DFF"/>
    <w:p w:rsidR="00870DFF" w:rsidRPr="00870DFF" w:rsidRDefault="00870DFF" w:rsidP="00870DFF"/>
    <w:p w:rsidR="00870DFF" w:rsidRPr="002C408C" w:rsidRDefault="00870DFF" w:rsidP="002C408C"/>
    <w:p w:rsidR="001E6B84" w:rsidRPr="00A5639E" w:rsidRDefault="001E6B84" w:rsidP="00A5639E">
      <w:pPr>
        <w:rPr>
          <w:rFonts w:ascii="Times New Roman" w:hAnsi="Times New Roman" w:cs="Times New Roman"/>
          <w:b/>
          <w:sz w:val="28"/>
          <w:szCs w:val="28"/>
        </w:rPr>
      </w:pPr>
    </w:p>
    <w:bookmarkStart w:id="24" w:name="_Toc39680836" w:displacedByCustomXml="next"/>
    <w:sdt>
      <w:sdtPr>
        <w:rPr>
          <w:rFonts w:asciiTheme="minorHAnsi" w:eastAsiaTheme="minorEastAsia" w:hAnsiTheme="minorHAnsi" w:cstheme="minorBidi"/>
          <w:color w:val="auto"/>
          <w:sz w:val="22"/>
          <w:szCs w:val="22"/>
        </w:rPr>
        <w:id w:val="214627579"/>
        <w:docPartObj>
          <w:docPartGallery w:val="Bibliographies"/>
          <w:docPartUnique/>
        </w:docPartObj>
      </w:sdtPr>
      <w:sdtEndPr/>
      <w:sdtContent>
        <w:p w:rsidR="00AF0777" w:rsidRPr="00AF0777" w:rsidRDefault="006F2288">
          <w:pPr>
            <w:pStyle w:val="Heading1"/>
            <w:rPr>
              <w:rFonts w:ascii="Times New Roman" w:hAnsi="Times New Roman" w:cs="Times New Roman"/>
              <w:sz w:val="22"/>
              <w:szCs w:val="22"/>
            </w:rPr>
          </w:pPr>
          <w:r w:rsidRPr="00AF0777">
            <w:rPr>
              <w:rFonts w:ascii="Times New Roman" w:hAnsi="Times New Roman" w:cs="Times New Roman"/>
              <w:sz w:val="22"/>
              <w:szCs w:val="22"/>
            </w:rPr>
            <w:t>BIBLIOGRAPHY</w:t>
          </w:r>
          <w:bookmarkEnd w:id="24"/>
        </w:p>
        <w:sdt>
          <w:sdtPr>
            <w:rPr>
              <w:rFonts w:ascii="Times New Roman" w:hAnsi="Times New Roman" w:cs="Times New Roman"/>
            </w:rPr>
            <w:id w:val="111145805"/>
            <w:bibliography/>
          </w:sdtPr>
          <w:sdtEndPr>
            <w:rPr>
              <w:rFonts w:asciiTheme="minorHAnsi" w:hAnsiTheme="minorHAnsi" w:cstheme="minorBidi"/>
            </w:rPr>
          </w:sdtEndPr>
          <w:sdtContent>
            <w:p w:rsidR="00AF0777" w:rsidRPr="00AF0777" w:rsidRDefault="00AF0777" w:rsidP="00AF0777">
              <w:pPr>
                <w:rPr>
                  <w:rFonts w:ascii="Times New Roman" w:hAnsi="Times New Roman" w:cs="Times New Roman"/>
                  <w:b/>
                  <w:bCs/>
                  <w:noProof/>
                </w:rPr>
              </w:pPr>
              <w:r>
                <w:rPr>
                  <w:rFonts w:ascii="Times New Roman" w:hAnsi="Times New Roman" w:cs="Times New Roman"/>
                </w:rPr>
                <w:fldChar w:fldCharType="begin"/>
              </w:r>
              <w:r w:rsidRPr="00AF0777">
                <w:rPr>
                  <w:rFonts w:ascii="Times New Roman" w:hAnsi="Times New Roman" w:cs="Times New Roman"/>
                </w:rPr>
                <w:instrText xml:space="preserve"> BIBLIOGRAPHY </w:instrText>
              </w:r>
              <w:r>
                <w:rPr>
                  <w:rFonts w:ascii="Times New Roman" w:hAnsi="Times New Roman" w:cs="Times New Roman"/>
                </w:rPr>
                <w:fldChar w:fldCharType="separate"/>
              </w:r>
              <w:r w:rsidRPr="00AF0777">
                <w:rPr>
                  <w:rFonts w:ascii="Times New Roman" w:hAnsi="Times New Roman" w:cs="Times New Roman"/>
                  <w:b/>
                  <w:bCs/>
                  <w:noProof/>
                </w:rPr>
                <w:fldChar w:fldCharType="begin"/>
              </w:r>
              <w:r w:rsidRPr="00AF0777">
                <w:rPr>
                  <w:rFonts w:ascii="Times New Roman" w:hAnsi="Times New Roman" w:cs="Times New Roman"/>
                  <w:b/>
                  <w:bCs/>
                  <w:noProof/>
                </w:rPr>
                <w:instrText xml:space="preserve"> ADDIN ZOTERO_BIBL {"uncited":[],"omitted":[],"custom":[]} CSL_BIBLIOGRAPHY </w:instrText>
              </w:r>
              <w:r w:rsidRPr="00AF0777">
                <w:rPr>
                  <w:rFonts w:ascii="Times New Roman" w:hAnsi="Times New Roman" w:cs="Times New Roman"/>
                  <w:b/>
                  <w:bCs/>
                  <w:noProof/>
                </w:rPr>
                <w:fldChar w:fldCharType="separate"/>
              </w:r>
              <w:r w:rsidRPr="00AF0777">
                <w:rPr>
                  <w:rFonts w:ascii="Times New Roman" w:hAnsi="Times New Roman" w:cs="Times New Roman"/>
                  <w:b/>
                  <w:bCs/>
                  <w:noProof/>
                </w:rPr>
                <w:t>‘Criminal Repression of Serious IHL Violations: Information Kit’ &lt;https://www.icrc.org/en/document/criminal-repression-serious-ihl-violations-information-kit?amp&gt; accessed 6 May 2020</w:t>
              </w:r>
            </w:p>
            <w:p w:rsidR="00AF0777" w:rsidRPr="00AF0777" w:rsidRDefault="00AF0777" w:rsidP="00AF0777">
              <w:pPr>
                <w:rPr>
                  <w:rFonts w:ascii="Times New Roman" w:hAnsi="Times New Roman" w:cs="Times New Roman"/>
                  <w:b/>
                  <w:bCs/>
                  <w:noProof/>
                </w:rPr>
              </w:pPr>
              <w:r w:rsidRPr="00AF0777">
                <w:rPr>
                  <w:rFonts w:ascii="Times New Roman" w:hAnsi="Times New Roman" w:cs="Times New Roman"/>
                  <w:b/>
                  <w:bCs/>
                  <w:noProof/>
                </w:rPr>
                <w:t>‘Customary IHL - Rule 158. Prosecution of War Crimes’ &lt;https://ihl-databases.icrc.org/customary-ihl/eng/docs/v1_cha_chapter44_rule158&gt; accessed 4 May 2020</w:t>
              </w:r>
            </w:p>
            <w:p w:rsidR="00AF0777" w:rsidRPr="00AF0777" w:rsidRDefault="00AF0777" w:rsidP="00AF0777">
              <w:pPr>
                <w:rPr>
                  <w:rFonts w:ascii="Times New Roman" w:hAnsi="Times New Roman" w:cs="Times New Roman"/>
                  <w:b/>
                  <w:bCs/>
                  <w:noProof/>
                </w:rPr>
              </w:pPr>
              <w:r w:rsidRPr="00AF0777">
                <w:rPr>
                  <w:rFonts w:ascii="Times New Roman" w:hAnsi="Times New Roman" w:cs="Times New Roman"/>
                  <w:b/>
                  <w:bCs/>
                  <w:noProof/>
                </w:rPr>
                <w:t>‘Germany, International Criminal Code | How Does Law Protect in War? - Online Casebook’ &lt;https://casebook.icrc.org/case-study/germany-international-criminal-code&gt; accessed 6 May 2020</w:t>
              </w:r>
            </w:p>
            <w:p w:rsidR="00AF0777" w:rsidRPr="00AF0777" w:rsidRDefault="00AF0777" w:rsidP="00AF0777">
              <w:pPr>
                <w:rPr>
                  <w:rFonts w:ascii="Times New Roman" w:hAnsi="Times New Roman" w:cs="Times New Roman"/>
                  <w:b/>
                  <w:bCs/>
                  <w:noProof/>
                </w:rPr>
              </w:pPr>
              <w:r w:rsidRPr="00AF0777">
                <w:rPr>
                  <w:rFonts w:ascii="Times New Roman" w:hAnsi="Times New Roman" w:cs="Times New Roman"/>
                  <w:b/>
                  <w:bCs/>
                  <w:noProof/>
                </w:rPr>
                <w:t>‘GRAVEBREACHESMUCHADOABOUTSERIOUSVIOLATIONS.Pdf’ &lt;https://www.icc-cpi.int/NR/rdonlyres/827EE9EC-5095-48C0-AB04-E38686EE9A80/283279/GRAVEBREACHESMUCHADOABOUTSERIOUSVIOLATIONS.pdf&gt; accessed 4 May 2020</w:t>
              </w:r>
            </w:p>
            <w:p w:rsidR="00AF0777" w:rsidRPr="00AF0777" w:rsidRDefault="00AF0777" w:rsidP="00AF0777">
              <w:pPr>
                <w:rPr>
                  <w:rFonts w:ascii="Times New Roman" w:hAnsi="Times New Roman" w:cs="Times New Roman"/>
                  <w:b/>
                  <w:bCs/>
                  <w:noProof/>
                </w:rPr>
              </w:pPr>
              <w:r w:rsidRPr="00AF0777">
                <w:rPr>
                  <w:rFonts w:ascii="Times New Roman" w:hAnsi="Times New Roman" w:cs="Times New Roman"/>
                  <w:b/>
                  <w:bCs/>
                  <w:noProof/>
                </w:rPr>
                <w:t>Hill-Cawthorne L, ‘Rights under International Humanitarian Law’ (2017) 28 European Journal of International Law 1187</w:t>
              </w:r>
            </w:p>
            <w:p w:rsidR="00AF0777" w:rsidRPr="00AF0777" w:rsidRDefault="00AF0777" w:rsidP="00AF0777">
              <w:pPr>
                <w:rPr>
                  <w:rFonts w:ascii="Times New Roman" w:hAnsi="Times New Roman" w:cs="Times New Roman"/>
                  <w:b/>
                  <w:bCs/>
                  <w:noProof/>
                </w:rPr>
              </w:pPr>
              <w:r w:rsidRPr="00AF0777">
                <w:rPr>
                  <w:rFonts w:ascii="Times New Roman" w:hAnsi="Times New Roman" w:cs="Times New Roman"/>
                  <w:b/>
                  <w:bCs/>
                  <w:noProof/>
                </w:rPr>
                <w:t>Islam MS, ‘Domestic Measures during Peace Time for the Implementation of International Humanitarian Law (IHL)’ (2017) 14 IIUC Studies 111</w:t>
              </w:r>
            </w:p>
            <w:p w:rsidR="00AF0777" w:rsidRPr="00AF0777" w:rsidRDefault="00AF0777" w:rsidP="00AF0777">
              <w:pPr>
                <w:rPr>
                  <w:rFonts w:ascii="Times New Roman" w:hAnsi="Times New Roman" w:cs="Times New Roman"/>
                  <w:b/>
                  <w:bCs/>
                  <w:noProof/>
                </w:rPr>
              </w:pPr>
              <w:r w:rsidRPr="00AF0777">
                <w:rPr>
                  <w:rFonts w:ascii="Times New Roman" w:hAnsi="Times New Roman" w:cs="Times New Roman"/>
                  <w:b/>
                  <w:bCs/>
                  <w:noProof/>
                </w:rPr>
                <w:t>Kussbach E, ‘The International Humanitarian Fact-Finding Commission’ (1994) 43 International &amp; Comparative Law Quarterly 174</w:t>
              </w:r>
            </w:p>
            <w:p w:rsidR="00AF0777" w:rsidRPr="00AF0777" w:rsidRDefault="00AF0777" w:rsidP="00AF0777">
              <w:pPr>
                <w:rPr>
                  <w:rFonts w:ascii="Times New Roman" w:hAnsi="Times New Roman" w:cs="Times New Roman"/>
                  <w:b/>
                  <w:bCs/>
                  <w:noProof/>
                </w:rPr>
              </w:pPr>
              <w:r w:rsidRPr="00AF0777">
                <w:rPr>
                  <w:rFonts w:ascii="Times New Roman" w:hAnsi="Times New Roman" w:cs="Times New Roman"/>
                  <w:b/>
                  <w:bCs/>
                  <w:noProof/>
                </w:rPr>
                <w:t>‘Penal_Repression’ 3 &lt;https://www.icrc.org/en/doc/assets/files/other/penal_repression.pdf&gt; accessed 4 May 2020</w:t>
              </w:r>
            </w:p>
            <w:p w:rsidR="00AF0777" w:rsidRPr="00AF0777" w:rsidRDefault="00AF0777" w:rsidP="00AF0777">
              <w:pPr>
                <w:rPr>
                  <w:rFonts w:ascii="Times New Roman" w:hAnsi="Times New Roman" w:cs="Times New Roman"/>
                  <w:b/>
                  <w:bCs/>
                  <w:noProof/>
                </w:rPr>
              </w:pPr>
              <w:r w:rsidRPr="00AF0777">
                <w:rPr>
                  <w:rFonts w:ascii="Times New Roman" w:hAnsi="Times New Roman" w:cs="Times New Roman"/>
                  <w:b/>
                  <w:bCs/>
                  <w:noProof/>
                </w:rPr>
                <w:t>Pfanner T, ‘Various Mechanisms and Approaches for Implementing International Humanitarian Law and Protecting and Assisting War Victims’ (2009) 91 International Review of the Red Cross 279</w:t>
              </w:r>
            </w:p>
            <w:p w:rsidR="00AF0777" w:rsidRPr="00AF0777" w:rsidRDefault="00AF0777" w:rsidP="00AF0777">
              <w:pPr>
                <w:rPr>
                  <w:rFonts w:ascii="Times New Roman" w:hAnsi="Times New Roman" w:cs="Times New Roman"/>
                  <w:b/>
                  <w:bCs/>
                  <w:noProof/>
                </w:rPr>
              </w:pPr>
              <w:r w:rsidRPr="00AF0777">
                <w:rPr>
                  <w:rFonts w:ascii="Times New Roman" w:hAnsi="Times New Roman" w:cs="Times New Roman"/>
                  <w:b/>
                  <w:bCs/>
                  <w:noProof/>
                </w:rPr>
                <w:t>‘Preventing and Repressing International Crimes.Pdf’ &lt;https://www.cervenykriz.eu/cz/nsmhp/setkaniNKMHP.pdf&gt; accessed 4 May 2020</w:t>
              </w:r>
            </w:p>
            <w:p w:rsidR="00AF0777" w:rsidRPr="00AF0777" w:rsidRDefault="00AF0777" w:rsidP="00AF0777">
              <w:pPr>
                <w:rPr>
                  <w:rFonts w:ascii="Times New Roman" w:hAnsi="Times New Roman" w:cs="Times New Roman"/>
                  <w:b/>
                  <w:bCs/>
                  <w:noProof/>
                </w:rPr>
              </w:pPr>
              <w:r w:rsidRPr="00AF0777">
                <w:rPr>
                  <w:rFonts w:ascii="Times New Roman" w:hAnsi="Times New Roman" w:cs="Times New Roman"/>
                  <w:b/>
                  <w:bCs/>
                  <w:noProof/>
                </w:rPr>
                <w:t>Ratner SR, ‘Law Promotion Beyond Law Talk: The Red Cross, Persuasion, and the Laws of War’ (2011) 22 The European Journal of International Law 459</w:t>
              </w:r>
            </w:p>
            <w:p w:rsidR="00AF0777" w:rsidRPr="00AF0777" w:rsidRDefault="00AF0777" w:rsidP="00AF0777">
              <w:pPr>
                <w:rPr>
                  <w:rFonts w:ascii="Times New Roman" w:hAnsi="Times New Roman" w:cs="Times New Roman"/>
                  <w:b/>
                  <w:bCs/>
                  <w:noProof/>
                </w:rPr>
              </w:pPr>
              <w:r w:rsidRPr="00AF0777">
                <w:rPr>
                  <w:rFonts w:ascii="Times New Roman" w:hAnsi="Times New Roman" w:cs="Times New Roman"/>
                  <w:b/>
                  <w:bCs/>
                  <w:noProof/>
                </w:rPr>
                <w:t>‘Repression of Breaches | How Does Law Protect in War? - Online Casebook’ &lt;https://casebook.icrc.org/glossary/repression-breaches&gt; accessed 5 May 2020</w:t>
              </w:r>
            </w:p>
            <w:p w:rsidR="00AF0777" w:rsidRPr="00AF0777" w:rsidRDefault="00AF0777" w:rsidP="00AF0777">
              <w:pPr>
                <w:rPr>
                  <w:rFonts w:ascii="Times New Roman" w:hAnsi="Times New Roman" w:cs="Times New Roman"/>
                  <w:b/>
                  <w:bCs/>
                  <w:noProof/>
                </w:rPr>
              </w:pPr>
              <w:r w:rsidRPr="00AF0777">
                <w:rPr>
                  <w:rFonts w:ascii="Times New Roman" w:hAnsi="Times New Roman" w:cs="Times New Roman"/>
                  <w:b/>
                  <w:bCs/>
                  <w:noProof/>
                </w:rPr>
                <w:t>‘Rome Statute of the International Criminal Court, 1998’ &lt;https://legal.un.org/icc/statute/99_corr/cstatute.htm&gt; accessed 4 May 2020</w:t>
              </w:r>
            </w:p>
            <w:p w:rsidR="00AF0777" w:rsidRPr="00AF0777" w:rsidRDefault="00AF0777" w:rsidP="00AF0777">
              <w:pPr>
                <w:rPr>
                  <w:rFonts w:ascii="Times New Roman" w:hAnsi="Times New Roman" w:cs="Times New Roman"/>
                  <w:b/>
                  <w:bCs/>
                  <w:noProof/>
                </w:rPr>
              </w:pPr>
              <w:r w:rsidRPr="00AF0777">
                <w:rPr>
                  <w:rFonts w:ascii="Times New Roman" w:hAnsi="Times New Roman" w:cs="Times New Roman"/>
                  <w:b/>
                  <w:bCs/>
                  <w:noProof/>
                </w:rPr>
                <w:lastRenderedPageBreak/>
                <w:t>Secretariat C, ‘Promotion and Implementation of International Humanitarian Law: A Commonwealth Perspective’ (2017) 43 Commonwealth Law Bulletin 504</w:t>
              </w:r>
            </w:p>
            <w:p w:rsidR="00AF0777" w:rsidRPr="00AF0777" w:rsidRDefault="00AF0777" w:rsidP="00AF0777">
              <w:pPr>
                <w:rPr>
                  <w:rFonts w:ascii="Times New Roman" w:hAnsi="Times New Roman" w:cs="Times New Roman"/>
                  <w:b/>
                  <w:bCs/>
                  <w:noProof/>
                </w:rPr>
              </w:pPr>
              <w:r w:rsidRPr="00AF0777">
                <w:rPr>
                  <w:rFonts w:ascii="Times New Roman" w:hAnsi="Times New Roman" w:cs="Times New Roman"/>
                  <w:b/>
                  <w:bCs/>
                  <w:noProof/>
                </w:rPr>
                <w:t>‘S</w:t>
              </w:r>
              <w:bookmarkStart w:id="25" w:name="_GoBack"/>
              <w:r w:rsidRPr="00AF0777">
                <w:rPr>
                  <w:rFonts w:ascii="Times New Roman" w:hAnsi="Times New Roman" w:cs="Times New Roman"/>
                  <w:b/>
                  <w:bCs/>
                  <w:noProof/>
                </w:rPr>
                <w:t>w</w:t>
              </w:r>
              <w:bookmarkEnd w:id="25"/>
              <w:r w:rsidRPr="00AF0777">
                <w:rPr>
                  <w:rFonts w:ascii="Times New Roman" w:hAnsi="Times New Roman" w:cs="Times New Roman"/>
                  <w:b/>
                  <w:bCs/>
                  <w:noProof/>
                </w:rPr>
                <w:t>itzerland, Criminal Code | How Does Law Protect in War? - Online Casebook’ &lt;https://casebook.icrc.org/case-study/switzerland-criminal-code#art_108&gt; accessed 6 May 2020</w:t>
              </w:r>
            </w:p>
            <w:p w:rsidR="00AF0777" w:rsidRPr="00AF0777" w:rsidRDefault="00AF0777" w:rsidP="00AF0777">
              <w:pPr>
                <w:rPr>
                  <w:rFonts w:ascii="Times New Roman" w:hAnsi="Times New Roman" w:cs="Times New Roman"/>
                  <w:b/>
                  <w:bCs/>
                  <w:noProof/>
                </w:rPr>
              </w:pPr>
              <w:r w:rsidRPr="00AF0777">
                <w:rPr>
                  <w:rFonts w:ascii="Times New Roman" w:hAnsi="Times New Roman" w:cs="Times New Roman"/>
                  <w:b/>
                  <w:bCs/>
                  <w:noProof/>
                </w:rPr>
                <w:t>‘Switzerland, Military Tribunal of Division 1, Acquittal of G. | How Does Law Protect in War? - Online Casebook’ &lt;https://casebook.icrc.org/case-study/switzerland-military-tribunal-division-1-acquittal-g&gt; accessed 6 May 2020</w:t>
              </w:r>
            </w:p>
            <w:p w:rsidR="00AF0777" w:rsidRPr="00AF0777" w:rsidRDefault="00AF0777" w:rsidP="00AF0777">
              <w:pPr>
                <w:rPr>
                  <w:rFonts w:ascii="Times New Roman" w:hAnsi="Times New Roman" w:cs="Times New Roman"/>
                  <w:b/>
                  <w:bCs/>
                  <w:noProof/>
                </w:rPr>
              </w:pPr>
              <w:r w:rsidRPr="00AF0777">
                <w:rPr>
                  <w:rFonts w:ascii="Times New Roman" w:hAnsi="Times New Roman" w:cs="Times New Roman"/>
                  <w:b/>
                  <w:bCs/>
                  <w:noProof/>
                </w:rPr>
                <w:t>‘United States, War Crimes Act | How Does Law Protect in War? - Online Casebook’ &lt;https://casebook.icrc.org/case-study/united-states-war-crimes-act&gt; accessed 6 May 2020</w:t>
              </w:r>
            </w:p>
            <w:p w:rsidR="00AF0777" w:rsidRPr="00BB1573" w:rsidRDefault="00AF0777" w:rsidP="00AF0777">
              <w:pPr>
                <w:rPr>
                  <w:rFonts w:ascii="Times New Roman" w:hAnsi="Times New Roman" w:cs="Times New Roman"/>
                  <w:b/>
                  <w:bCs/>
                  <w:noProof/>
                </w:rPr>
              </w:pPr>
              <w:r w:rsidRPr="00BB1573">
                <w:rPr>
                  <w:rFonts w:ascii="Times New Roman" w:hAnsi="Times New Roman" w:cs="Times New Roman"/>
                  <w:b/>
                  <w:bCs/>
                  <w:iCs/>
                  <w:noProof/>
                </w:rPr>
                <w:t>Attorney General of Israel v Eichmann [1962], 36 ILR 277, 282-83 (1968)</w:t>
              </w:r>
            </w:p>
            <w:p w:rsidR="00AF0777" w:rsidRDefault="00AF0777" w:rsidP="00AF0777">
              <w:r w:rsidRPr="00AF0777">
                <w:rPr>
                  <w:rFonts w:ascii="Times New Roman" w:hAnsi="Times New Roman" w:cs="Times New Roman"/>
                  <w:b/>
                  <w:bCs/>
                  <w:noProof/>
                </w:rPr>
                <w:fldChar w:fldCharType="end"/>
              </w:r>
              <w:r>
                <w:rPr>
                  <w:b/>
                  <w:bCs/>
                  <w:noProof/>
                </w:rPr>
                <w:t xml:space="preserve">       </w:t>
              </w:r>
              <w:r>
                <w:rPr>
                  <w:b/>
                  <w:bCs/>
                  <w:noProof/>
                </w:rPr>
                <w:fldChar w:fldCharType="end"/>
              </w:r>
            </w:p>
          </w:sdtContent>
        </w:sdt>
      </w:sdtContent>
    </w:sdt>
    <w:p w:rsidR="007B256C" w:rsidRPr="00A5639E" w:rsidRDefault="007B256C">
      <w:pPr>
        <w:rPr>
          <w:rFonts w:ascii="Times New Roman" w:hAnsi="Times New Roman" w:cs="Times New Roman"/>
          <w:sz w:val="28"/>
          <w:szCs w:val="28"/>
        </w:rPr>
      </w:pPr>
    </w:p>
    <w:sectPr w:rsidR="007B256C" w:rsidRPr="00A563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D4B" w:rsidRDefault="00C31D4B" w:rsidP="002C408C">
      <w:pPr>
        <w:spacing w:after="0" w:line="240" w:lineRule="auto"/>
      </w:pPr>
      <w:r>
        <w:separator/>
      </w:r>
    </w:p>
  </w:endnote>
  <w:endnote w:type="continuationSeparator" w:id="0">
    <w:p w:rsidR="00C31D4B" w:rsidRDefault="00C31D4B" w:rsidP="002C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D4B" w:rsidRDefault="00C31D4B" w:rsidP="002C408C">
      <w:pPr>
        <w:spacing w:after="0" w:line="240" w:lineRule="auto"/>
      </w:pPr>
      <w:r>
        <w:separator/>
      </w:r>
    </w:p>
  </w:footnote>
  <w:footnote w:type="continuationSeparator" w:id="0">
    <w:p w:rsidR="00C31D4B" w:rsidRDefault="00C31D4B" w:rsidP="002C408C">
      <w:pPr>
        <w:spacing w:after="0" w:line="240" w:lineRule="auto"/>
      </w:pPr>
      <w:r>
        <w:continuationSeparator/>
      </w:r>
    </w:p>
  </w:footnote>
  <w:footnote w:id="1">
    <w:p w:rsidR="005C3830" w:rsidRPr="005509D5" w:rsidRDefault="005C3830" w:rsidP="002C408C">
      <w:pPr>
        <w:pStyle w:val="FootnoteText"/>
        <w:rPr>
          <w:rFonts w:ascii="Times New Roman" w:hAnsi="Times New Roman" w:cs="Times New Roman"/>
        </w:rPr>
      </w:pPr>
      <w:r>
        <w:rPr>
          <w:rStyle w:val="FootnoteReference"/>
        </w:rPr>
        <w:footnoteRef/>
      </w:r>
      <w:r>
        <w:t xml:space="preserve"> </w:t>
      </w:r>
      <w:r w:rsidRPr="005509D5">
        <w:rPr>
          <w:rFonts w:ascii="Times New Roman" w:hAnsi="Times New Roman" w:cs="Times New Roman"/>
        </w:rPr>
        <w:fldChar w:fldCharType="begin"/>
      </w:r>
      <w:r w:rsidRPr="005509D5">
        <w:rPr>
          <w:rFonts w:ascii="Times New Roman" w:hAnsi="Times New Roman" w:cs="Times New Roman"/>
        </w:rPr>
        <w:instrText xml:space="preserve"> ADDIN ZOTERO_ITEM CSL_CITATION {"citationID":"pkWs7MQa","properties":{"formattedCitation":"\\uc0\\u8216{}Penal_Repression\\uc0\\u8217{} 3 &lt;https://www.icrc.org/en/doc/assets/files/other/penal_repression.pdf&gt; accessed 4 May 2020.","plainCitation":"‘Penal_Repression’ 3 &lt;https://www.icrc.org/en/doc/assets/files/other/penal_repression.pdf&gt; accessed 4 May 2020.","noteIndex":1},"citationItems":[{"id":1055,"uris":["http://zotero.org/users/local/0WhpjKc8/items/DQ8UAMXR"],"uri":["http://zotero.org/users/local/0WhpjKc8/items/DQ8UAMXR"],"itemData":{"id":1055,"type":"article-journal","language":"en","page":"3","source":"Zotero","title":"Penal_Repression","URL":"https://www.icrc.org/en/doc/assets/files/other/penal_repression.pdf","accessed":{"date-parts":[["2020",5,4]]}}}],"schema":"https://github.com/citation-style-language/schema/raw/master/csl-citation.json"} </w:instrText>
      </w:r>
      <w:r w:rsidRPr="005509D5">
        <w:rPr>
          <w:rFonts w:ascii="Times New Roman" w:hAnsi="Times New Roman" w:cs="Times New Roman"/>
        </w:rPr>
        <w:fldChar w:fldCharType="separate"/>
      </w:r>
      <w:r w:rsidRPr="005509D5">
        <w:rPr>
          <w:rFonts w:ascii="Times New Roman" w:hAnsi="Times New Roman" w:cs="Times New Roman"/>
          <w:szCs w:val="24"/>
        </w:rPr>
        <w:t>‘Penal_Repression’ 3 &lt;</w:t>
      </w:r>
      <w:hyperlink r:id="rId1" w:history="1">
        <w:r w:rsidRPr="005509D5">
          <w:rPr>
            <w:rStyle w:val="Hyperlink"/>
            <w:rFonts w:ascii="Times New Roman" w:hAnsi="Times New Roman" w:cs="Times New Roman"/>
          </w:rPr>
          <w:t>https://www.icrc.org/en/doc/assets/files/other/penal_repression.pdf</w:t>
        </w:r>
      </w:hyperlink>
      <w:r w:rsidRPr="005509D5">
        <w:rPr>
          <w:rFonts w:ascii="Times New Roman" w:hAnsi="Times New Roman" w:cs="Times New Roman"/>
          <w:szCs w:val="24"/>
        </w:rPr>
        <w:t>&gt; accessed 4 May 2020.</w:t>
      </w:r>
      <w:r w:rsidRPr="005509D5">
        <w:rPr>
          <w:rFonts w:ascii="Times New Roman" w:hAnsi="Times New Roman" w:cs="Times New Roman"/>
        </w:rPr>
        <w:fldChar w:fldCharType="end"/>
      </w:r>
    </w:p>
  </w:footnote>
  <w:footnote w:id="2">
    <w:p w:rsidR="005C3830" w:rsidRPr="005509D5" w:rsidRDefault="005C3830" w:rsidP="00870DFF">
      <w:pPr>
        <w:pStyle w:val="FootnoteText"/>
        <w:rPr>
          <w:rFonts w:ascii="Times New Roman" w:hAnsi="Times New Roman" w:cs="Times New Roman"/>
        </w:rPr>
      </w:pPr>
      <w:r w:rsidRPr="005509D5">
        <w:rPr>
          <w:rStyle w:val="FootnoteReference"/>
          <w:rFonts w:ascii="Times New Roman" w:hAnsi="Times New Roman" w:cs="Times New Roman"/>
        </w:rPr>
        <w:footnoteRef/>
      </w:r>
      <w:r w:rsidRPr="005509D5">
        <w:rPr>
          <w:rFonts w:ascii="Times New Roman" w:hAnsi="Times New Roman" w:cs="Times New Roman"/>
        </w:rPr>
        <w:t xml:space="preserve"> </w:t>
      </w:r>
      <w:r w:rsidRPr="005509D5">
        <w:rPr>
          <w:rFonts w:ascii="Times New Roman" w:hAnsi="Times New Roman" w:cs="Times New Roman"/>
        </w:rPr>
        <w:fldChar w:fldCharType="begin" w:fldLock="1"/>
      </w:r>
      <w:r w:rsidRPr="005509D5">
        <w:rPr>
          <w:rFonts w:ascii="Times New Roman" w:hAnsi="Times New Roman" w:cs="Times New Roman"/>
        </w:rPr>
        <w:instrText xml:space="preserve"> ADDIN ZOTERO_ITEM CSL_CITATION {"citationID":"QQconRLd","properties":{"formattedCitation":"Mohammad Saidul Islam, \\uc0\\u8216{}Domestic Measures during Peace Time for the Implementation of International Humanitarian Law (IHL)\\uc0\\u8217{} (2017) 14 IIUC Studies 111.","plainCitation":"Mohammad Saidul Islam, ‘Domestic Measures during Peace Time for the Implementation of International Humanitarian Law (IHL)’ (2017) 14 IIUC Studies 111.","noteIndex":2},"citationItems":[{"id":"nWTlpPfB/92N2iusE","uris":["http://www.mendeley.com/documents/?uuid=b2281b38-e9b6-4717-b237-08c72090560e"],"uri":["http://www.mendeley.com/documents/?uuid=b2281b38-e9b6-4717-b237-08c72090560e"],"itemData":{"DOI":"10.3329/iiucs.v14i2.39884","ISSN":"1813-7733","abstract":"International Humanitarian Law (IHL) is frequently neglected by the Parties to the Geneva Conventions during armed conflict (AC). In the contemporary world, IHL has been facing a great threat due to lack of proper implementation which resulted in the severe wounds, unnecessary sufferings, superfluous injury, and even death to the civilians, children, women, and combatants in and outside the armed field. For the implementation of IHL, it is essential that States must take proper steps during peace, conflict, and post-conflict time. The article presents the various mechanisms of implementation of IHL need to be taken by the States during the time of peace. It also focuses the most significant peace time steps sought to be taken by the State to make the IHL rules familiar to the civilians and combatant, to ensure the availability of the necessary instrumentalities for using those during AC for protection and minimization of the sufferings of the victims and to enact essential legislation for trial of the violators after the end of the conflict.\r IIUC Studies Vol.14(2) December 2017: 111-126","author":[{"dropping-particle":"","family":"Islam","given":"Mohammad Saidul","non-dropping-particle":"","parse-names":false,"suffix":""}],"container-title":"IIUC Studies","id":"ITEM-1","issue":"2","issued":{"date-parts":[["2017"]]},"page":"111-126","title":"Domestic measures during peace time for the implementation of International Humanitarian Law (IHL)","type":"article-journal","volume":"14"}}],"schema":"https://github.com/citation-style-language/schema/raw/master/csl-citation.json"} </w:instrText>
      </w:r>
      <w:r w:rsidRPr="005509D5">
        <w:rPr>
          <w:rFonts w:ascii="Times New Roman" w:hAnsi="Times New Roman" w:cs="Times New Roman"/>
        </w:rPr>
        <w:fldChar w:fldCharType="separate"/>
      </w:r>
      <w:r w:rsidRPr="005509D5">
        <w:rPr>
          <w:rFonts w:ascii="Times New Roman" w:hAnsi="Times New Roman" w:cs="Times New Roman"/>
          <w:szCs w:val="24"/>
        </w:rPr>
        <w:t>Mohammad Saidul Islam, ‘Domestic Measures during Peace Time for the Implementation of International Humanitarian Law (IHL)’ (2017) 14 IIUC Studies 111.</w:t>
      </w:r>
      <w:r w:rsidRPr="005509D5">
        <w:rPr>
          <w:rFonts w:ascii="Times New Roman" w:hAnsi="Times New Roman" w:cs="Times New Roman"/>
        </w:rPr>
        <w:fldChar w:fldCharType="end"/>
      </w:r>
    </w:p>
  </w:footnote>
  <w:footnote w:id="3">
    <w:p w:rsidR="005C3830" w:rsidRPr="005509D5" w:rsidRDefault="005C3830" w:rsidP="00870DFF">
      <w:pPr>
        <w:pStyle w:val="FootnoteText"/>
        <w:rPr>
          <w:rFonts w:ascii="Times New Roman" w:hAnsi="Times New Roman" w:cs="Times New Roman"/>
        </w:rPr>
      </w:pPr>
      <w:r w:rsidRPr="005509D5">
        <w:rPr>
          <w:rStyle w:val="FootnoteReference"/>
          <w:rFonts w:ascii="Times New Roman" w:hAnsi="Times New Roman" w:cs="Times New Roman"/>
        </w:rPr>
        <w:footnoteRef/>
      </w:r>
      <w:r w:rsidRPr="005509D5">
        <w:rPr>
          <w:rFonts w:ascii="Times New Roman" w:hAnsi="Times New Roman" w:cs="Times New Roman"/>
        </w:rPr>
        <w:t xml:space="preserve"> </w:t>
      </w:r>
      <w:r w:rsidRPr="005509D5">
        <w:rPr>
          <w:rFonts w:ascii="Times New Roman" w:hAnsi="Times New Roman" w:cs="Times New Roman"/>
        </w:rPr>
        <w:fldChar w:fldCharType="begin" w:fldLock="1"/>
      </w:r>
      <w:r w:rsidRPr="005509D5">
        <w:rPr>
          <w:rFonts w:ascii="Times New Roman" w:hAnsi="Times New Roman" w:cs="Times New Roman"/>
        </w:rPr>
        <w:instrText xml:space="preserve"> ADDIN ZOTERO_ITEM CSL_CITATION {"citationID":"HzKRzroE","properties":{"formattedCitation":"Commonwealth Secretariat, \\uc0\\u8216{}Promotion and Implementation of International Humanitarian Law: A Commonwealth Perspective\\uc0\\u8217{} (2017) 43 Commonwealth Law Bulletin 504.","plainCitation":"Commonwealth Secretariat, ‘Promotion and Implementation of International Humanitarian Law: A Commonwealth Perspective’ (2017) 43 Commonwealth Law Bulletin 504.","noteIndex":3},"citationItems":[{"id":"nWTlpPfB/5TN9LtnR","uris":["http://www.mendeley.com/documents/?uuid=69051b92-4dd1-33ad-ab8e-22677d33d780"],"uri":["http://www.mendeley.com/documents/?uuid=69051b92-4dd1-33ad-ab8e-22677d33d780"],"itemData":{"DOI":"10.1080/03050718.2017.1470799","ISSN":"17505976","abstract":"This paper provides an update on some important developments and initiatives relating to international humanitarian law (IHL), with specific reference to the Commonwealth. In particular, the paper considers the promotion and implementation of IHL and highlights the importance of preventing and punishing violations of IHL. It also outlines key humanitarian themes and legal concepts.","author":[{"dropping-particle":"","family":"Secretariat","given":"Commonwealth","non-dropping-particle":"","parse-names":false,"suffix":""}],"container-title":"Commonwealth Law Bulletin","id":"ITEM-1","issue":"3-4","issued":{"date-parts":[["2017","10","2"]]},"page":"504-520","publisher":"Routledge","title":"Promotion and implementation of international humanitarian law: A Commonwealth perspective","type":"article-journal","volume":"43"}}],"schema":"https://github.com/citation-style-language/schema/raw/master/csl-citation.json"} </w:instrText>
      </w:r>
      <w:r w:rsidRPr="005509D5">
        <w:rPr>
          <w:rFonts w:ascii="Times New Roman" w:hAnsi="Times New Roman" w:cs="Times New Roman"/>
        </w:rPr>
        <w:fldChar w:fldCharType="separate"/>
      </w:r>
      <w:r w:rsidRPr="005509D5">
        <w:rPr>
          <w:rFonts w:ascii="Times New Roman" w:hAnsi="Times New Roman" w:cs="Times New Roman"/>
          <w:szCs w:val="24"/>
        </w:rPr>
        <w:t>Commonwealth Secretariat, ‘Promotion and Implementation of International Humanitarian Law: A Commonwealth Perspective’ (2017) 43 Commonwealth Law Bulletin 504.</w:t>
      </w:r>
      <w:r w:rsidRPr="005509D5">
        <w:rPr>
          <w:rFonts w:ascii="Times New Roman" w:hAnsi="Times New Roman" w:cs="Times New Roman"/>
        </w:rPr>
        <w:fldChar w:fldCharType="end"/>
      </w:r>
    </w:p>
  </w:footnote>
  <w:footnote w:id="4">
    <w:p w:rsidR="005C3830" w:rsidRPr="005509D5" w:rsidRDefault="005C3830" w:rsidP="00870DFF">
      <w:pPr>
        <w:pStyle w:val="FootnoteText"/>
        <w:rPr>
          <w:rFonts w:ascii="Times New Roman" w:hAnsi="Times New Roman" w:cs="Times New Roman"/>
        </w:rPr>
      </w:pPr>
      <w:r w:rsidRPr="005509D5">
        <w:rPr>
          <w:rStyle w:val="FootnoteReference"/>
          <w:rFonts w:ascii="Times New Roman" w:hAnsi="Times New Roman" w:cs="Times New Roman"/>
        </w:rPr>
        <w:footnoteRef/>
      </w:r>
      <w:r w:rsidRPr="005509D5">
        <w:rPr>
          <w:rFonts w:ascii="Times New Roman" w:hAnsi="Times New Roman" w:cs="Times New Roman"/>
        </w:rPr>
        <w:t xml:space="preserve"> </w:t>
      </w:r>
      <w:r w:rsidRPr="005509D5">
        <w:rPr>
          <w:rFonts w:ascii="Times New Roman" w:hAnsi="Times New Roman" w:cs="Times New Roman"/>
        </w:rPr>
        <w:fldChar w:fldCharType="begin" w:fldLock="1"/>
      </w:r>
      <w:r w:rsidRPr="005509D5">
        <w:rPr>
          <w:rFonts w:ascii="Times New Roman" w:hAnsi="Times New Roman" w:cs="Times New Roman"/>
        </w:rPr>
        <w:instrText xml:space="preserve"> ADDIN ZOTERO_ITEM CSL_CITATION {"citationID":"nFEJI69l","properties":{"formattedCitation":"Lawrence Hill-Cawthorne, \\uc0\\u8216{}Rights under International Humanitarian Law\\uc0\\u8217{} (2017) 28 European Journal of International Law 1187.","plainCitation":"Lawrence Hill-Cawthorne, ‘Rights under International Humanitarian Law’ (2017) 28 European Journal of International Law 1187.","noteIndex":4},"citationItems":[{"id":"nWTlpPfB/8o1Z3I8L","uris":["http://www.mendeley.com/documents/?uuid=e2abb95c-3fd7-32ae-a46f-b56c8b508ddb"],"uri":["http://www.mendeley.com/documents/?uuid=e2abb95c-3fd7-32ae-a46f-b56c8b508ddb"],"itemData":{"DOI":"10.1093/ejil/chx073","ISSN":"0938-5428","author":[{"dropping-particle":"","family":"Hill-Cawthorne","given":"Lawrence","non-dropping-particle":"","parse-names":false,"suffix":""}],"container-title":"European Journal of International Law","id":"ITEM-1","issue":"4","issued":{"date-parts":[["2017","12","31"]]},"page":"1187-1215","publisher":"Oxford Academic","title":"Rights under International Humanitarian Law","type":"article-journal","volume":"28"}}],"schema":"https://github.com/citation-style-language/schema/raw/master/csl-citation.json"} </w:instrText>
      </w:r>
      <w:r w:rsidRPr="005509D5">
        <w:rPr>
          <w:rFonts w:ascii="Times New Roman" w:hAnsi="Times New Roman" w:cs="Times New Roman"/>
        </w:rPr>
        <w:fldChar w:fldCharType="separate"/>
      </w:r>
      <w:r w:rsidRPr="005509D5">
        <w:rPr>
          <w:rFonts w:ascii="Times New Roman" w:hAnsi="Times New Roman" w:cs="Times New Roman"/>
          <w:szCs w:val="24"/>
        </w:rPr>
        <w:t>Lawrence Hill-Cawthorne, ‘Rights under International Humanitarian Law’ (2017) 28 European Journal of International Law 1187.</w:t>
      </w:r>
      <w:r w:rsidRPr="005509D5">
        <w:rPr>
          <w:rFonts w:ascii="Times New Roman" w:hAnsi="Times New Roman" w:cs="Times New Roman"/>
        </w:rPr>
        <w:fldChar w:fldCharType="end"/>
      </w:r>
    </w:p>
  </w:footnote>
  <w:footnote w:id="5">
    <w:p w:rsidR="005C3830" w:rsidRPr="003C51D5" w:rsidRDefault="005C3830" w:rsidP="00870DFF">
      <w:pPr>
        <w:pStyle w:val="FootnoteText"/>
        <w:rPr>
          <w:rFonts w:ascii="Times New Roman" w:hAnsi="Times New Roman" w:cs="Times New Roman"/>
        </w:rPr>
      </w:pPr>
      <w:r w:rsidRPr="00B76683">
        <w:rPr>
          <w:rStyle w:val="FootnoteReference"/>
          <w:rFonts w:ascii="Arial" w:hAnsi="Arial" w:cs="Arial"/>
        </w:rPr>
        <w:footnoteRef/>
      </w:r>
      <w:r w:rsidRPr="00B76683">
        <w:rPr>
          <w:rFonts w:ascii="Arial" w:hAnsi="Arial" w:cs="Arial"/>
        </w:rPr>
        <w:t xml:space="preserve"> </w:t>
      </w:r>
      <w:r w:rsidRPr="003C51D5">
        <w:rPr>
          <w:rFonts w:ascii="Times New Roman" w:hAnsi="Times New Roman" w:cs="Times New Roman"/>
        </w:rPr>
        <w:fldChar w:fldCharType="begin" w:fldLock="1"/>
      </w:r>
      <w:r w:rsidRPr="003C51D5">
        <w:rPr>
          <w:rFonts w:ascii="Times New Roman" w:hAnsi="Times New Roman" w:cs="Times New Roman"/>
        </w:rPr>
        <w:instrText xml:space="preserve"> ADDIN ZOTERO_ITEM CSL_CITATION {"citationID":"tU3ARiAP","properties":{"formattedCitation":"Steven R Ratner, \\uc0\\u8216{}Law Promotion Beyond Law Talk: The Red Cross, Persuasion, and the Laws of War\\uc0\\u8217{} (2011) 22 The European Journal of International Law 459.","plainCitation":"Steven R Ratner, ‘Law Promotion Beyond Law Talk: The Red Cross, Persuasion, and the Laws of War’ (2011) 22 The European Journal of International Law 459.","noteIndex":5},"citationItems":[{"id":"nWTlpPfB/c72HtCnB","uris":["http://www.mendeley.com/documents/?uuid=39d7eaea-98aa-3226-8c33-50bee5fac705"],"uri":["http://www.mendeley.com/documents/?uuid=39d7eaea-98aa-3226-8c33-50bee5fac705"],"itemData":{"DOI":"10.1093/ejil/chr025","abstract":"The International Committee of the Red Cross casts itself as both a unique protector of individual victims of war and a special guardian of the body of international humanitarian law. It manages and reconciles these two roles through a complex, unconventional strategy that includes secret communications with warring parties, ambiguity in conveying its legal views to them, and, at times, a complete avoidance of legal arguments when persuading actors to follow international rules. This modus operandi not only challenges some standard views about the methods used by actors seeking to convince law violators to comply with norms; it also opens the door to a richer theoretical understanding of legal argumentation in that process of persuasion. The resulting construct consists of a matrix of inputs that determine how a persuading entity will deploy legal arguments and outputs that convey the dimensions of the resulting argumentation. Both the theory and the ICRC's work suggest that entities concerned with compliance would often do best to settle for a target to act consistently with a norm rather than to internalize it. They also raise difficult moral questions about whether compliance with international law is the optimal goal if it has adverse consequences for the values an institution seeks to uphold. On a Geneva hillside with a spectacular view of the French Alps, a universe away from the world's wars and torture chambers, sit the headquarters of the International Committee of the Red Cross, the 148-year old Swiss non-governmental organization founded by Henri Dunant to aid the victims of armed conflict worldwide. With its staff of over 12,000 and operations in 80 countries, many beyond the reach and interest of","author":[{"dropping-particle":"","family":"Ratner","given":"Steven R","non-dropping-particle":"","parse-names":false,"suffix":""}],"container-title":"The European Journal of International Law","id":"ITEM-1","issue":"2","issued":{"date-parts":[["2011"]]},"page":"459-506","title":"Law Promotion Beyond Law Talk: The Red Cross, Persuasion, and the Laws of War","type":"article-journal","volume":"22"}}],"schema":"https://github.com/citation-style-language/schema/raw/master/csl-citation.json"} </w:instrText>
      </w:r>
      <w:r w:rsidRPr="003C51D5">
        <w:rPr>
          <w:rFonts w:ascii="Times New Roman" w:hAnsi="Times New Roman" w:cs="Times New Roman"/>
        </w:rPr>
        <w:fldChar w:fldCharType="separate"/>
      </w:r>
      <w:r w:rsidRPr="003C51D5">
        <w:rPr>
          <w:rFonts w:ascii="Times New Roman" w:hAnsi="Times New Roman" w:cs="Times New Roman"/>
          <w:szCs w:val="24"/>
        </w:rPr>
        <w:t>Steven R Ratner, ‘Law Promotion Beyond Law Talk: The Red Cross, Persuasion, and the Laws of War’ (2011) 22 The European Journal of International Law 459.</w:t>
      </w:r>
      <w:r w:rsidRPr="003C51D5">
        <w:rPr>
          <w:rFonts w:ascii="Times New Roman" w:hAnsi="Times New Roman" w:cs="Times New Roman"/>
        </w:rPr>
        <w:fldChar w:fldCharType="end"/>
      </w:r>
    </w:p>
  </w:footnote>
  <w:footnote w:id="6">
    <w:p w:rsidR="005C3830" w:rsidRPr="003C51D5" w:rsidRDefault="005C3830" w:rsidP="001E4001">
      <w:pPr>
        <w:pStyle w:val="FootnoteText"/>
        <w:rPr>
          <w:rFonts w:ascii="Times New Roman" w:hAnsi="Times New Roman" w:cs="Times New Roman"/>
        </w:rPr>
      </w:pPr>
      <w:r w:rsidRPr="003C51D5">
        <w:rPr>
          <w:rStyle w:val="FootnoteReference"/>
          <w:rFonts w:ascii="Times New Roman" w:hAnsi="Times New Roman" w:cs="Times New Roman"/>
        </w:rPr>
        <w:footnoteRef/>
      </w:r>
      <w:r w:rsidRPr="003C51D5">
        <w:rPr>
          <w:rFonts w:ascii="Times New Roman" w:hAnsi="Times New Roman" w:cs="Times New Roman"/>
        </w:rPr>
        <w:t xml:space="preserve"> </w:t>
      </w:r>
      <w:r w:rsidRPr="003C51D5">
        <w:rPr>
          <w:rFonts w:ascii="Times New Roman" w:hAnsi="Times New Roman" w:cs="Times New Roman"/>
        </w:rPr>
        <w:fldChar w:fldCharType="begin"/>
      </w:r>
      <w:r w:rsidRPr="003C51D5">
        <w:rPr>
          <w:rFonts w:ascii="Times New Roman" w:hAnsi="Times New Roman" w:cs="Times New Roman"/>
        </w:rPr>
        <w:instrText xml:space="preserve"> ADDIN ZOTERO_ITEM CSL_CITATION {"citationID":"4CJSlOOi","properties":{"formattedCitation":"\\uc0\\u8216{}Preventing and Repressing International Crimes.Pdf\\uc0\\u8217{} &lt;https://www.cervenykriz.eu/cz/nsmhp/setkaniNKMHP.pdf&gt; accessed 4 May 2020.","plainCitation":"‘Preventing and Repressing International Crimes.Pdf’ &lt;https://www.cervenykriz.eu/cz/nsmhp/setkaniNKMHP.pdf&gt; accessed 4 May 2020.","noteIndex":10},"citationItems":[{"id":1059,"uris":["http://zotero.org/users/local/0WhpjKc8/items/BK548DWD"],"uri":["http://zotero.org/users/local/0WhpjKc8/items/BK548DWD"],"itemData":{"id":1059,"type":"article","title":"Preventing and repressing international crimes.pdf","URL":"https://www.cervenykriz.eu/cz/nsmhp/setkaniNKMHP.pdf","accessed":{"date-parts":[["2020",5,4]]}}}],"schema":"https://github.com/citation-style-language/schema/raw/master/csl-citation.json"} </w:instrText>
      </w:r>
      <w:r w:rsidRPr="003C51D5">
        <w:rPr>
          <w:rFonts w:ascii="Times New Roman" w:hAnsi="Times New Roman" w:cs="Times New Roman"/>
        </w:rPr>
        <w:fldChar w:fldCharType="separate"/>
      </w:r>
      <w:r w:rsidRPr="003C51D5">
        <w:rPr>
          <w:rFonts w:ascii="Times New Roman" w:hAnsi="Times New Roman" w:cs="Times New Roman"/>
          <w:szCs w:val="24"/>
        </w:rPr>
        <w:t>‘Preventing and Repressing International Crimes.Pdf’ &lt;</w:t>
      </w:r>
      <w:hyperlink r:id="rId2" w:history="1">
        <w:r w:rsidRPr="003C51D5">
          <w:rPr>
            <w:rStyle w:val="Hyperlink"/>
            <w:rFonts w:ascii="Times New Roman" w:hAnsi="Times New Roman" w:cs="Times New Roman"/>
          </w:rPr>
          <w:t>https://www.cervenykriz.eu/cz/nsmhp/setkaniNKMHP.pdf</w:t>
        </w:r>
      </w:hyperlink>
      <w:r w:rsidRPr="003C51D5">
        <w:rPr>
          <w:rFonts w:ascii="Times New Roman" w:hAnsi="Times New Roman" w:cs="Times New Roman"/>
          <w:szCs w:val="24"/>
        </w:rPr>
        <w:t>&gt; accessed 4 May 2020.</w:t>
      </w:r>
      <w:r w:rsidRPr="003C51D5">
        <w:rPr>
          <w:rFonts w:ascii="Times New Roman" w:hAnsi="Times New Roman" w:cs="Times New Roman"/>
        </w:rPr>
        <w:fldChar w:fldCharType="end"/>
      </w:r>
    </w:p>
  </w:footnote>
  <w:footnote w:id="7">
    <w:p w:rsidR="005C3830" w:rsidRPr="003C51D5" w:rsidRDefault="005C3830" w:rsidP="001E4001">
      <w:pPr>
        <w:pStyle w:val="FootnoteText"/>
        <w:rPr>
          <w:rFonts w:ascii="Times New Roman" w:hAnsi="Times New Roman" w:cs="Times New Roman"/>
        </w:rPr>
      </w:pPr>
      <w:r w:rsidRPr="003C51D5">
        <w:rPr>
          <w:rStyle w:val="FootnoteReference"/>
          <w:rFonts w:ascii="Times New Roman" w:hAnsi="Times New Roman" w:cs="Times New Roman"/>
        </w:rPr>
        <w:footnoteRef/>
      </w:r>
      <w:r w:rsidRPr="003C51D5">
        <w:rPr>
          <w:rFonts w:ascii="Times New Roman" w:hAnsi="Times New Roman" w:cs="Times New Roman"/>
        </w:rPr>
        <w:t xml:space="preserve"> </w:t>
      </w:r>
      <w:r w:rsidRPr="003C51D5">
        <w:rPr>
          <w:rFonts w:ascii="Times New Roman" w:hAnsi="Times New Roman" w:cs="Times New Roman"/>
        </w:rPr>
        <w:fldChar w:fldCharType="begin"/>
      </w:r>
      <w:r w:rsidRPr="003C51D5">
        <w:rPr>
          <w:rFonts w:ascii="Times New Roman" w:hAnsi="Times New Roman" w:cs="Times New Roman"/>
        </w:rPr>
        <w:instrText xml:space="preserve"> ADDIN ZOTERO_ITEM CSL_CITATION {"citationID":"9RxCtjU3","properties":{"formattedCitation":"ibid.","plainCitation":"ibid.","noteIndex":11},"citationItems":[{"id":1059,"uris":["http://zotero.org/users/local/0WhpjKc8/items/BK548DWD"],"uri":["http://zotero.org/users/local/0WhpjKc8/items/BK548DWD"],"itemData":{"id":1059,"type":"article","title":"Preventing and repressing international crimes.pdf","URL":"https://www.cervenykriz.eu/cz/nsmhp/setkaniNKMHP.pdf","accessed":{"date-parts":[["2020",5,4]]}}}],"schema":"https://github.com/citation-style-language/schema/raw/master/csl-citation.json"} </w:instrText>
      </w:r>
      <w:r w:rsidRPr="003C51D5">
        <w:rPr>
          <w:rFonts w:ascii="Times New Roman" w:hAnsi="Times New Roman" w:cs="Times New Roman"/>
        </w:rPr>
        <w:fldChar w:fldCharType="separate"/>
      </w:r>
      <w:r w:rsidRPr="003C51D5">
        <w:rPr>
          <w:rFonts w:ascii="Times New Roman" w:hAnsi="Times New Roman" w:cs="Times New Roman"/>
        </w:rPr>
        <w:t>ibid.</w:t>
      </w:r>
      <w:r w:rsidRPr="003C51D5">
        <w:rPr>
          <w:rFonts w:ascii="Times New Roman" w:hAnsi="Times New Roman" w:cs="Times New Roman"/>
        </w:rPr>
        <w:fldChar w:fldCharType="end"/>
      </w:r>
    </w:p>
  </w:footnote>
  <w:footnote w:id="8">
    <w:p w:rsidR="005C3830" w:rsidRPr="003C51D5" w:rsidRDefault="005C3830" w:rsidP="001E4001">
      <w:pPr>
        <w:pStyle w:val="FootnoteText"/>
        <w:rPr>
          <w:rFonts w:ascii="Times New Roman" w:hAnsi="Times New Roman" w:cs="Times New Roman"/>
        </w:rPr>
      </w:pPr>
      <w:r w:rsidRPr="003C51D5">
        <w:rPr>
          <w:rStyle w:val="FootnoteReference"/>
          <w:rFonts w:ascii="Times New Roman" w:hAnsi="Times New Roman" w:cs="Times New Roman"/>
        </w:rPr>
        <w:footnoteRef/>
      </w:r>
      <w:r w:rsidRPr="003C51D5">
        <w:rPr>
          <w:rFonts w:ascii="Times New Roman" w:hAnsi="Times New Roman" w:cs="Times New Roman"/>
        </w:rPr>
        <w:t xml:space="preserve"> </w:t>
      </w:r>
      <w:r w:rsidRPr="003C51D5">
        <w:rPr>
          <w:rFonts w:ascii="Times New Roman" w:hAnsi="Times New Roman" w:cs="Times New Roman"/>
        </w:rPr>
        <w:fldChar w:fldCharType="begin"/>
      </w:r>
      <w:r w:rsidRPr="003C51D5">
        <w:rPr>
          <w:rFonts w:ascii="Times New Roman" w:hAnsi="Times New Roman" w:cs="Times New Roman"/>
        </w:rPr>
        <w:instrText xml:space="preserve"> ADDIN ZOTERO_ITEM CSL_CITATION {"citationID":"elFt1Lbt","properties":{"formattedCitation":"\\uc0\\u8216{}Criminal Repression of Serious IHL Violations: Information Kit\\uc0\\u8217{} &lt;https://www.icrc.org/en/document/criminal-repression-serious-ihl-violations-information-kit?amp&gt; accessed 6 May 2020.","plainCitation":"‘Criminal Repression of Serious IHL Violations: Information Kit’ &lt;https://www.icrc.org/en/document/criminal-repression-serious-ihl-violations-information-kit?amp&gt; accessed 6 May 2020.","noteIndex":12},"citationItems":[{"id":1084,"uris":["http://zotero.org/users/local/0WhpjKc8/items/QI4GWAT9"],"uri":["http://zotero.org/users/local/0WhpjKc8/items/QI4GWAT9"],"itemData":{"id":1084,"type":"webpage","title":"Criminal repression of serious IHL violations: Information Kit","URL":"https://www.icrc.org/en/document/criminal-repression-serious-ihl-violations-information-kit?amp","accessed":{"date-parts":[["2020",5,6]]}}}],"schema":"https://github.com/citation-style-language/schema/raw/master/csl-citation.json"} </w:instrText>
      </w:r>
      <w:r w:rsidRPr="003C51D5">
        <w:rPr>
          <w:rFonts w:ascii="Times New Roman" w:hAnsi="Times New Roman" w:cs="Times New Roman"/>
        </w:rPr>
        <w:fldChar w:fldCharType="separate"/>
      </w:r>
      <w:r w:rsidRPr="003C51D5">
        <w:rPr>
          <w:rFonts w:ascii="Times New Roman" w:hAnsi="Times New Roman" w:cs="Times New Roman"/>
          <w:szCs w:val="24"/>
        </w:rPr>
        <w:t>‘Criminal Repression of Serious IHL Violations: Information Kit’ &lt;</w:t>
      </w:r>
      <w:hyperlink r:id="rId3" w:history="1">
        <w:r w:rsidRPr="003C51D5">
          <w:rPr>
            <w:rStyle w:val="Hyperlink"/>
            <w:rFonts w:ascii="Times New Roman" w:hAnsi="Times New Roman" w:cs="Times New Roman"/>
            <w:szCs w:val="24"/>
          </w:rPr>
          <w:t>https://www.icrc.org/en/document/criminal-repression-serious-ihl-violations-information-kit?amp</w:t>
        </w:r>
      </w:hyperlink>
      <w:r w:rsidRPr="003C51D5">
        <w:rPr>
          <w:rFonts w:ascii="Times New Roman" w:hAnsi="Times New Roman" w:cs="Times New Roman"/>
          <w:szCs w:val="24"/>
        </w:rPr>
        <w:t>&gt; accessed 6 May 2020.</w:t>
      </w:r>
      <w:r w:rsidRPr="003C51D5">
        <w:rPr>
          <w:rFonts w:ascii="Times New Roman" w:hAnsi="Times New Roman" w:cs="Times New Roman"/>
        </w:rPr>
        <w:fldChar w:fldCharType="end"/>
      </w:r>
    </w:p>
  </w:footnote>
  <w:footnote w:id="9">
    <w:p w:rsidR="005C3830" w:rsidRPr="003C51D5" w:rsidRDefault="005C3830" w:rsidP="00870DFF">
      <w:pPr>
        <w:pStyle w:val="FootnoteText"/>
        <w:rPr>
          <w:rFonts w:ascii="Times New Roman" w:hAnsi="Times New Roman" w:cs="Times New Roman"/>
        </w:rPr>
      </w:pPr>
      <w:r w:rsidRPr="003C51D5">
        <w:rPr>
          <w:rStyle w:val="FootnoteReference"/>
          <w:rFonts w:ascii="Times New Roman" w:hAnsi="Times New Roman" w:cs="Times New Roman"/>
        </w:rPr>
        <w:footnoteRef/>
      </w:r>
      <w:r w:rsidRPr="003C51D5">
        <w:rPr>
          <w:rFonts w:ascii="Times New Roman" w:hAnsi="Times New Roman" w:cs="Times New Roman"/>
        </w:rPr>
        <w:t xml:space="preserve"> </w:t>
      </w:r>
      <w:r w:rsidRPr="003C51D5">
        <w:rPr>
          <w:rFonts w:ascii="Times New Roman" w:hAnsi="Times New Roman" w:cs="Times New Roman"/>
        </w:rPr>
        <w:fldChar w:fldCharType="begin" w:fldLock="1"/>
      </w:r>
      <w:r w:rsidRPr="003C51D5">
        <w:rPr>
          <w:rFonts w:ascii="Times New Roman" w:hAnsi="Times New Roman" w:cs="Times New Roman"/>
        </w:rPr>
        <w:instrText xml:space="preserve"> ADDIN ZOTERO_ITEM CSL_CITATION {"citationID":"ZfjnOHY8","properties":{"formattedCitation":"Toni Pfanner, \\uc0\\u8216{}Various Mechanisms and Approaches for Implementing International Humanitarian Law and Protecting and Assisting War Victims\\uc0\\u8217{} (2009) 91 International Review of the Red Cross 279.","plainCitation":"Toni Pfanner, ‘Various Mechanisms and Approaches for Implementing International Humanitarian Law and Protecting and Assisting War Victims’ (2009) 91 International Review of the Red Cross 279.","noteIndex":7},"citationItems":[{"id":"nWTlpPfB/xMYSeKnD","uris":["http://www.mendeley.com/documents/?uuid=2a55858b-68da-3dbf-9a1f-9aba4e3b72ef"],"uri":["http://www.mendeley.com/documents/?uuid=2a55858b-68da-3dbf-9a1f-9aba4e3b72ef"],"itemData":{"DOI":"10.1017/S1816383109990300","ISSN":"16075889","abstract":"This article presents an overview of the various mechanisms to improve the situation of people affected by armed conflict. Some are anchored in international humanitarian law, but numerous actors are increasingly contributing to its implementation outside the original framework established for that purpose. Human rights monitoring bodies, the diverse organs and agencies of the United Nations and regional organizations, and governmental and non-governmental organizations are seeking to address situations of armed conflict. However, humanitarian action unattached to any political agenda and combining protection and assistance is often the only remedy for the plight of the victims of armed conflicts. © 2009, International Committee of the Red Cross. All rights reserved.","author":[{"dropping-particle":"","family":"Pfanner","given":"Toni","non-dropping-particle":"","parse-names":false,"suffix":""}],"container-title":"International Review of the Red Cross","id":"ITEM-1","issue":"874","issued":{"date-parts":[["2009"]]},"page":"279-328","publisher":"Cambridge University Press","title":"Various mechanisms and approaches for implementing international humanitarian law and protecting and assisting war victims","type":"article-journal","volume":"91"}}],"schema":"https://github.com/citation-style-language/schema/raw/master/csl-citation.json"} </w:instrText>
      </w:r>
      <w:r w:rsidRPr="003C51D5">
        <w:rPr>
          <w:rFonts w:ascii="Times New Roman" w:hAnsi="Times New Roman" w:cs="Times New Roman"/>
        </w:rPr>
        <w:fldChar w:fldCharType="separate"/>
      </w:r>
      <w:r w:rsidRPr="003C51D5">
        <w:rPr>
          <w:rFonts w:ascii="Times New Roman" w:hAnsi="Times New Roman" w:cs="Times New Roman"/>
          <w:szCs w:val="24"/>
        </w:rPr>
        <w:t>Toni Pfanner, ‘Various Mechanisms and Approaches for Implementing International Humanitarian Law and Protecting and Assisting War Victims’ (2009) 91 International Review of the Red Cross 279.</w:t>
      </w:r>
      <w:r w:rsidRPr="003C51D5">
        <w:rPr>
          <w:rFonts w:ascii="Times New Roman" w:hAnsi="Times New Roman" w:cs="Times New Roman"/>
        </w:rPr>
        <w:fldChar w:fldCharType="end"/>
      </w:r>
    </w:p>
  </w:footnote>
  <w:footnote w:id="10">
    <w:p w:rsidR="005C3830" w:rsidRPr="00F901DA" w:rsidRDefault="005C3830" w:rsidP="00870DFF">
      <w:pPr>
        <w:pStyle w:val="FootnoteText"/>
        <w:rPr>
          <w:rFonts w:ascii="Times New Roman" w:hAnsi="Times New Roman" w:cs="Times New Roman"/>
        </w:rPr>
      </w:pPr>
      <w:r w:rsidRPr="00B76683">
        <w:rPr>
          <w:rStyle w:val="FootnoteReference"/>
          <w:rFonts w:ascii="Arial" w:hAnsi="Arial" w:cs="Arial"/>
        </w:rPr>
        <w:footnoteRef/>
      </w:r>
      <w:r w:rsidRPr="00B76683">
        <w:rPr>
          <w:rFonts w:ascii="Arial" w:hAnsi="Arial" w:cs="Arial"/>
        </w:rPr>
        <w:t xml:space="preserve"> </w:t>
      </w:r>
      <w:r w:rsidRPr="00F901DA">
        <w:rPr>
          <w:rFonts w:ascii="Times New Roman" w:hAnsi="Times New Roman" w:cs="Times New Roman"/>
        </w:rPr>
        <w:fldChar w:fldCharType="begin" w:fldLock="1"/>
      </w:r>
      <w:r w:rsidRPr="00F901DA">
        <w:rPr>
          <w:rFonts w:ascii="Times New Roman" w:hAnsi="Times New Roman" w:cs="Times New Roman"/>
        </w:rPr>
        <w:instrText xml:space="preserve"> ADDIN ZOTERO_ITEM CSL_CITATION {"citationID":"ncXsoUgW","properties":{"formattedCitation":"{\\i{}Attorney General of Israel v Eichmann [1962], 36 ILR 277, 282-83 (1968)}.","plainCitation":"Attorney General of Israel v Eichmann [1962], 36 ILR 277, 282-83 (1968).","noteIndex":8},"citationItems":[{"id":"nWTlpPfB/Webm0ieh","uris":["http://www.mendeley.com/documents/?uuid=058167c6-9881-41af-b058-a6d7da993a77"],"uri":["http://www.mendeley.com/documents/?uuid=058167c6-9881-41af-b058-a6d7da993a77"],"itemData":{"id":"ITEM-1","issued":{"date-parts":[["0"]]},"title":"Attorney General of Israel v. Eichmann [1962], 36 ILR 277, 282-83 (1968)","type":"legal_case"}}],"schema":"https://github.com/citation-style-language/schema/raw/master/csl-citation.json"} </w:instrText>
      </w:r>
      <w:r w:rsidRPr="00F901DA">
        <w:rPr>
          <w:rFonts w:ascii="Times New Roman" w:hAnsi="Times New Roman" w:cs="Times New Roman"/>
        </w:rPr>
        <w:fldChar w:fldCharType="separate"/>
      </w:r>
      <w:r w:rsidRPr="00F901DA">
        <w:rPr>
          <w:rFonts w:ascii="Times New Roman" w:hAnsi="Times New Roman" w:cs="Times New Roman"/>
          <w:iCs/>
          <w:szCs w:val="24"/>
        </w:rPr>
        <w:t>Attorney General of Israel v Eichmann [1962], 36 ILR 277, 282-83 (1968)</w:t>
      </w:r>
      <w:r w:rsidRPr="00F901DA">
        <w:rPr>
          <w:rFonts w:ascii="Times New Roman" w:hAnsi="Times New Roman" w:cs="Times New Roman"/>
          <w:szCs w:val="24"/>
        </w:rPr>
        <w:t>.</w:t>
      </w:r>
      <w:r w:rsidRPr="00F901DA">
        <w:rPr>
          <w:rFonts w:ascii="Times New Roman" w:hAnsi="Times New Roman" w:cs="Times New Roman"/>
        </w:rPr>
        <w:fldChar w:fldCharType="end"/>
      </w:r>
    </w:p>
  </w:footnote>
  <w:footnote w:id="11">
    <w:p w:rsidR="005C3830" w:rsidRPr="00F901DA" w:rsidRDefault="005C3830" w:rsidP="00F17F09">
      <w:pPr>
        <w:pStyle w:val="FootnoteText"/>
        <w:rPr>
          <w:rFonts w:ascii="Times New Roman" w:hAnsi="Times New Roman" w:cs="Times New Roman"/>
          <w:lang w:val="en-IN"/>
        </w:rPr>
      </w:pPr>
      <w:r w:rsidRPr="00F901DA">
        <w:rPr>
          <w:rStyle w:val="FootnoteReference"/>
          <w:rFonts w:ascii="Times New Roman" w:hAnsi="Times New Roman" w:cs="Times New Roman"/>
        </w:rPr>
        <w:footnoteRef/>
      </w:r>
      <w:r w:rsidRPr="00F901DA">
        <w:rPr>
          <w:rFonts w:ascii="Times New Roman" w:hAnsi="Times New Roman" w:cs="Times New Roman"/>
        </w:rPr>
        <w:t>Additional Protocol 1, Art 91</w:t>
      </w:r>
    </w:p>
  </w:footnote>
  <w:footnote w:id="12">
    <w:p w:rsidR="005C3830" w:rsidRPr="00F901DA" w:rsidRDefault="005C3830" w:rsidP="00F17F09">
      <w:pPr>
        <w:pStyle w:val="FootnoteText"/>
        <w:rPr>
          <w:rFonts w:ascii="Times New Roman" w:hAnsi="Times New Roman" w:cs="Times New Roman"/>
          <w:lang w:val="en-IN"/>
        </w:rPr>
      </w:pPr>
      <w:r w:rsidRPr="00F901DA">
        <w:rPr>
          <w:rStyle w:val="FootnoteReference"/>
          <w:rFonts w:ascii="Times New Roman" w:hAnsi="Times New Roman" w:cs="Times New Roman"/>
        </w:rPr>
        <w:footnoteRef/>
      </w:r>
      <w:proofErr w:type="spellStart"/>
      <w:r w:rsidRPr="00F901DA">
        <w:rPr>
          <w:rFonts w:ascii="Times New Roman" w:hAnsi="Times New Roman" w:cs="Times New Roman"/>
          <w:lang w:val="en-IN"/>
        </w:rPr>
        <w:t>Boutruche</w:t>
      </w:r>
      <w:proofErr w:type="spellEnd"/>
      <w:r w:rsidRPr="00F901DA">
        <w:rPr>
          <w:rFonts w:ascii="Times New Roman" w:hAnsi="Times New Roman" w:cs="Times New Roman"/>
          <w:lang w:val="en-IN"/>
        </w:rPr>
        <w:t>, 2011, p. 2</w:t>
      </w:r>
      <w:r w:rsidRPr="00F901DA">
        <w:rPr>
          <w:rFonts w:ascii="Times New Roman" w:hAnsi="Times New Roman" w:cs="Times New Roman"/>
        </w:rPr>
        <w:t xml:space="preserve"> </w:t>
      </w:r>
    </w:p>
  </w:footnote>
  <w:footnote w:id="13">
    <w:p w:rsidR="005C3830" w:rsidRPr="00F901DA" w:rsidRDefault="005C3830" w:rsidP="00F17F09">
      <w:pPr>
        <w:pStyle w:val="FootnoteText"/>
        <w:rPr>
          <w:rFonts w:ascii="Times New Roman" w:hAnsi="Times New Roman" w:cs="Times New Roman"/>
          <w:lang w:val="en-IN"/>
        </w:rPr>
      </w:pPr>
      <w:r w:rsidRPr="00F901DA">
        <w:rPr>
          <w:rStyle w:val="FootnoteReference"/>
          <w:rFonts w:ascii="Times New Roman" w:hAnsi="Times New Roman" w:cs="Times New Roman"/>
        </w:rPr>
        <w:footnoteRef/>
      </w:r>
      <w:proofErr w:type="spellStart"/>
      <w:r w:rsidRPr="00F901DA">
        <w:rPr>
          <w:rFonts w:ascii="Times New Roman" w:hAnsi="Times New Roman" w:cs="Times New Roman"/>
          <w:lang w:val="en-IN"/>
        </w:rPr>
        <w:t>Yihdego</w:t>
      </w:r>
      <w:proofErr w:type="spellEnd"/>
      <w:r w:rsidRPr="00F901DA">
        <w:rPr>
          <w:rFonts w:ascii="Times New Roman" w:hAnsi="Times New Roman" w:cs="Times New Roman"/>
          <w:lang w:val="en-IN"/>
        </w:rPr>
        <w:t>, 2012.</w:t>
      </w:r>
    </w:p>
  </w:footnote>
  <w:footnote w:id="14">
    <w:p w:rsidR="0003611E" w:rsidRPr="003C51D5" w:rsidRDefault="0003611E" w:rsidP="0003611E">
      <w:pPr>
        <w:pStyle w:val="FootnoteText"/>
        <w:rPr>
          <w:rFonts w:ascii="Times New Roman" w:hAnsi="Times New Roman" w:cs="Times New Roman"/>
        </w:rPr>
      </w:pPr>
      <w:r w:rsidRPr="003C51D5">
        <w:rPr>
          <w:rStyle w:val="FootnoteReference"/>
          <w:rFonts w:ascii="Times New Roman" w:hAnsi="Times New Roman" w:cs="Times New Roman"/>
        </w:rPr>
        <w:footnoteRef/>
      </w:r>
      <w:r w:rsidRPr="003C51D5">
        <w:rPr>
          <w:rFonts w:ascii="Times New Roman" w:hAnsi="Times New Roman" w:cs="Times New Roman"/>
        </w:rPr>
        <w:t xml:space="preserve"> </w:t>
      </w:r>
      <w:r w:rsidRPr="003C51D5">
        <w:rPr>
          <w:rFonts w:ascii="Times New Roman" w:hAnsi="Times New Roman" w:cs="Times New Roman"/>
        </w:rPr>
        <w:fldChar w:fldCharType="begin" w:fldLock="1"/>
      </w:r>
      <w:r w:rsidRPr="003C51D5">
        <w:rPr>
          <w:rFonts w:ascii="Times New Roman" w:hAnsi="Times New Roman" w:cs="Times New Roman"/>
        </w:rPr>
        <w:instrText xml:space="preserve"> ADDIN ZOTERO_ITEM CSL_CITATION {"citationID":"1sQuiidO","properties":{"formattedCitation":"Erich Kussbach, \\uc0\\u8216{}The International Humanitarian Fact-Finding Commission\\uc0\\u8217{} (1994) 43 International &amp; Comparative Law Quarterly 174.","plainCitation":"Erich Kussbach, ‘The International Humanitarian Fact-Finding Commission’ (1994) 43 International &amp; Comparative Law Quarterly 174.","noteIndex":6},"citationItems":[{"id":"nWTlpPfB/X961gdq8","uris":["http://www.mendeley.com/documents/?uuid=375dbfa9-316f-3486-9666-e55f49419d78"],"uri":["http://www.mendeley.com/documents/?uuid=375dbfa9-316f-3486-9666-e55f49419d78"],"itemData":{"DOI":"10.1093/ICLQAJ/43.1.174","ISSN":"1471-6895","abstract":"//static.cambridge.org/content/id/urn%3Acambridge.org%3Aid%3Aarticle%3AS0020589300056128/resource/name/firstPage-S0020589300056128a.jpg","author":[{"dropping-particle":"","family":"Kussbach","given":"Erich","non-dropping-particle":"","parse-names":false,"suffix":""}],"container-title":"International &amp; Comparative Law Quarterly","id":"ITEM-1","issue":"1","issued":{"date-parts":[["1994"]]},"page":"174-185","publisher":"Cambridge University Press","title":"The International Humanitarian Fact-Finding Commission","type":"article-journal","volume":"43"}}],"schema":"https://github.com/citation-style-language/schema/raw/master/csl-citation.json"} </w:instrText>
      </w:r>
      <w:r w:rsidRPr="003C51D5">
        <w:rPr>
          <w:rFonts w:ascii="Times New Roman" w:hAnsi="Times New Roman" w:cs="Times New Roman"/>
        </w:rPr>
        <w:fldChar w:fldCharType="separate"/>
      </w:r>
      <w:r w:rsidRPr="003C51D5">
        <w:rPr>
          <w:rFonts w:ascii="Times New Roman" w:hAnsi="Times New Roman" w:cs="Times New Roman"/>
          <w:szCs w:val="24"/>
        </w:rPr>
        <w:t>Erich Kussbach, ‘The International Humanitarian Fact-Finding Commission’ (1994) 43 International &amp; Comparative Law Quarterly 174.</w:t>
      </w:r>
      <w:r w:rsidRPr="003C51D5">
        <w:rPr>
          <w:rFonts w:ascii="Times New Roman" w:hAnsi="Times New Roman" w:cs="Times New Roman"/>
        </w:rPr>
        <w:fldChar w:fldCharType="end"/>
      </w:r>
    </w:p>
  </w:footnote>
  <w:footnote w:id="15">
    <w:p w:rsidR="005C3830" w:rsidRPr="00F3615C" w:rsidRDefault="005C3830" w:rsidP="007D6003">
      <w:pPr>
        <w:pStyle w:val="FootnoteText"/>
        <w:rPr>
          <w:rFonts w:ascii="Times New Roman" w:hAnsi="Times New Roman" w:cs="Times New Roman"/>
        </w:rPr>
      </w:pPr>
      <w:r w:rsidRPr="00F901DA">
        <w:rPr>
          <w:rStyle w:val="FootnoteReference"/>
          <w:rFonts w:ascii="Times New Roman" w:hAnsi="Times New Roman" w:cs="Times New Roman"/>
        </w:rPr>
        <w:footnoteRef/>
      </w:r>
      <w:r w:rsidRPr="00F901DA">
        <w:rPr>
          <w:rFonts w:ascii="Times New Roman" w:hAnsi="Times New Roman" w:cs="Times New Roman"/>
        </w:rPr>
        <w:t xml:space="preserve"> </w:t>
      </w:r>
      <w:r w:rsidRPr="00F901DA">
        <w:rPr>
          <w:rFonts w:ascii="Times New Roman" w:hAnsi="Times New Roman" w:cs="Times New Roman"/>
        </w:rPr>
        <w:fldChar w:fldCharType="begin"/>
      </w:r>
      <w:r w:rsidRPr="00F901DA">
        <w:rPr>
          <w:rFonts w:ascii="Times New Roman" w:hAnsi="Times New Roman" w:cs="Times New Roman"/>
        </w:rPr>
        <w:instrText xml:space="preserve"> ADDIN ZOTERO_ITEM CSL_CITATION {"citationID":"atQXs9wb","properties":{"formattedCitation":"\\uc0\\u8216{}Customary IHL - Rule 158. Prosecution of War Crimes\\uc0\\u8217{} &lt;https://ihl-databases.icrc.org/customary-ihl/eng/docs/v1_cha_chapter44_rule158&gt; accessed 4 May 2020.","plainCitation":"‘Customary IHL - Rule 158. Prosecution of War Crimes’ &lt;https://ihl-databases.icrc.org/customary-ihl/eng/docs/v1_cha_chapter44_rule158&gt; accessed 4 May 2020.","noteIndex":16},"citationItems":[{"id":1074,"uris":["http://zotero.org/users/local/0WhpjKc8/items/GRALH6QQ"],"uri":["http://zotero.org/users/local/0WhpjKc8/items/GRALH6QQ"],"itemData":{"id":1074,"type":"webpage","title":"Customary IHL - Rule 158. Prosecution of War Crimes","URL":"https://ihl-databases.icrc.org/customary-ihl/eng/docs/v1_cha_chapter44_rule158","accessed":{"date-parts":[["2020",5,4]]}}}],"schema":"https://github.com/citation-style-language/schema/raw/master/csl-citation.json"} </w:instrText>
      </w:r>
      <w:r w:rsidRPr="00F901DA">
        <w:rPr>
          <w:rFonts w:ascii="Times New Roman" w:hAnsi="Times New Roman" w:cs="Times New Roman"/>
        </w:rPr>
        <w:fldChar w:fldCharType="separate"/>
      </w:r>
      <w:r w:rsidRPr="00F901DA">
        <w:rPr>
          <w:rFonts w:ascii="Times New Roman" w:hAnsi="Times New Roman" w:cs="Times New Roman"/>
          <w:szCs w:val="24"/>
        </w:rPr>
        <w:t>‘Customary IHL - Rule 158. Prosecution of War Crimes’ &lt;</w:t>
      </w:r>
      <w:hyperlink r:id="rId4" w:history="1">
        <w:r w:rsidRPr="00F901DA">
          <w:rPr>
            <w:rStyle w:val="Hyperlink"/>
            <w:rFonts w:ascii="Times New Roman" w:hAnsi="Times New Roman" w:cs="Times New Roman"/>
            <w:szCs w:val="24"/>
          </w:rPr>
          <w:t>https://ihl-databases.icrc.org/customary-ihl/eng/docs/v1_cha_chapter44_rule158</w:t>
        </w:r>
      </w:hyperlink>
      <w:r w:rsidRPr="00F901DA">
        <w:rPr>
          <w:rFonts w:ascii="Times New Roman" w:hAnsi="Times New Roman" w:cs="Times New Roman"/>
          <w:szCs w:val="24"/>
        </w:rPr>
        <w:t>&gt; accessed 4 May 2020.</w:t>
      </w:r>
      <w:r w:rsidRPr="00F901DA">
        <w:rPr>
          <w:rFonts w:ascii="Times New Roman" w:hAnsi="Times New Roman" w:cs="Times New Roman"/>
        </w:rPr>
        <w:fldChar w:fldCharType="end"/>
      </w:r>
    </w:p>
  </w:footnote>
  <w:footnote w:id="16">
    <w:p w:rsidR="005C3830" w:rsidRPr="005C3830" w:rsidRDefault="005C3830">
      <w:pPr>
        <w:pStyle w:val="FootnoteText"/>
        <w:rPr>
          <w:rFonts w:ascii="Times New Roman" w:hAnsi="Times New Roman" w:cs="Times New Roman"/>
        </w:rPr>
      </w:pPr>
      <w:r>
        <w:rPr>
          <w:rStyle w:val="FootnoteReference"/>
        </w:rPr>
        <w:footnoteRef/>
      </w:r>
      <w:r>
        <w:t xml:space="preserve"> </w:t>
      </w:r>
      <w:r w:rsidRPr="005C3830">
        <w:rPr>
          <w:rFonts w:ascii="Times New Roman" w:hAnsi="Times New Roman" w:cs="Times New Roman"/>
        </w:rPr>
        <w:fldChar w:fldCharType="begin"/>
      </w:r>
      <w:r w:rsidRPr="005C3830">
        <w:rPr>
          <w:rFonts w:ascii="Times New Roman" w:hAnsi="Times New Roman" w:cs="Times New Roman"/>
        </w:rPr>
        <w:instrText xml:space="preserve"> ADDIN ZOTERO_ITEM CSL_CITATION {"citationID":"oSKDYXZN","properties":{"formattedCitation":"ibid.","plainCitation":"ibid.","noteIndex":16},"citationItems":[{"id":1074,"uris":["http://zotero.org/users/local/0WhpjKc8/items/GRALH6QQ"],"uri":["http://zotero.org/users/local/0WhpjKc8/items/GRALH6QQ"],"itemData":{"id":1074,"type":"webpage","title":"Customary IHL - Rule 158. Prosecution of War Crimes","URL":"https://ihl-databases.icrc.org/customary-ihl/eng/docs/v1_cha_chapter44_rule158","accessed":{"date-parts":[["2020",5,4]]}}}],"schema":"https://github.com/citation-style-language/schema/raw/master/csl-citation.json"} </w:instrText>
      </w:r>
      <w:r w:rsidRPr="005C3830">
        <w:rPr>
          <w:rFonts w:ascii="Times New Roman" w:hAnsi="Times New Roman" w:cs="Times New Roman"/>
        </w:rPr>
        <w:fldChar w:fldCharType="separate"/>
      </w:r>
      <w:r w:rsidRPr="005C3830">
        <w:rPr>
          <w:rFonts w:ascii="Times New Roman" w:hAnsi="Times New Roman" w:cs="Times New Roman"/>
        </w:rPr>
        <w:t>ibid.</w:t>
      </w:r>
      <w:r w:rsidRPr="005C3830">
        <w:rPr>
          <w:rFonts w:ascii="Times New Roman" w:hAnsi="Times New Roman" w:cs="Times New Roman"/>
        </w:rPr>
        <w:fldChar w:fldCharType="end"/>
      </w:r>
    </w:p>
  </w:footnote>
  <w:footnote w:id="17">
    <w:p w:rsidR="005C3830" w:rsidRPr="005C3830" w:rsidRDefault="005C3830" w:rsidP="002356F4">
      <w:pPr>
        <w:pStyle w:val="FootnoteText"/>
        <w:rPr>
          <w:rFonts w:ascii="Times New Roman" w:hAnsi="Times New Roman" w:cs="Times New Roman"/>
        </w:rPr>
      </w:pPr>
      <w:r w:rsidRPr="005C3830">
        <w:rPr>
          <w:rStyle w:val="FootnoteReference"/>
          <w:rFonts w:ascii="Times New Roman" w:hAnsi="Times New Roman" w:cs="Times New Roman"/>
        </w:rPr>
        <w:footnoteRef/>
      </w:r>
      <w:r w:rsidRPr="005C3830">
        <w:rPr>
          <w:rFonts w:ascii="Times New Roman" w:hAnsi="Times New Roman" w:cs="Times New Roman"/>
        </w:rPr>
        <w:t xml:space="preserve"> </w:t>
      </w:r>
      <w:r w:rsidRPr="005C3830">
        <w:rPr>
          <w:rFonts w:ascii="Times New Roman" w:hAnsi="Times New Roman" w:cs="Times New Roman"/>
        </w:rPr>
        <w:fldChar w:fldCharType="begin"/>
      </w:r>
      <w:r w:rsidRPr="005C3830">
        <w:rPr>
          <w:rFonts w:ascii="Times New Roman" w:hAnsi="Times New Roman" w:cs="Times New Roman"/>
        </w:rPr>
        <w:instrText xml:space="preserve"> ADDIN ZOTERO_ITEM CSL_CITATION {"citationID":"Et23116s","properties":{"formattedCitation":"\\uc0\\u8216{}Repression of Breaches | How Does Law Protect in War? - Online Casebook\\uc0\\u8217{} &lt;https://casebook.icrc.org/glossary/repression-breaches&gt; accessed 5 May 2020.","plainCitation":"‘Repression of Breaches | How Does Law Protect in War? - Online Casebook’ &lt;https://casebook.icrc.org/glossary/repression-breaches&gt; accessed 5 May 2020.","noteIndex":10},"citationItems":[{"id":1082,"uris":["http://zotero.org/users/local/0WhpjKc8/items/PTJTXI34"],"uri":["http://zotero.org/users/local/0WhpjKc8/items/PTJTXI34"],"itemData":{"id":1082,"type":"webpage","title":"Repression of breaches | How does law protect in war? - Online casebook","URL":"https://casebook.icrc.org/glossary/repression-breaches","accessed":{"date-parts":[["2020",5,5]]}}}],"schema":"https://github.com/citation-style-language/schema/raw/master/csl-citation.json"} </w:instrText>
      </w:r>
      <w:r w:rsidRPr="005C3830">
        <w:rPr>
          <w:rFonts w:ascii="Times New Roman" w:hAnsi="Times New Roman" w:cs="Times New Roman"/>
        </w:rPr>
        <w:fldChar w:fldCharType="separate"/>
      </w:r>
      <w:r w:rsidRPr="005C3830">
        <w:rPr>
          <w:rFonts w:ascii="Times New Roman" w:hAnsi="Times New Roman" w:cs="Times New Roman"/>
          <w:szCs w:val="24"/>
        </w:rPr>
        <w:t>‘Repression of Breaches | How Does Law Protect in War? - Online Casebook’ &lt;</w:t>
      </w:r>
      <w:hyperlink r:id="rId5" w:history="1">
        <w:r w:rsidRPr="005C3830">
          <w:rPr>
            <w:rStyle w:val="Hyperlink"/>
            <w:rFonts w:ascii="Times New Roman" w:hAnsi="Times New Roman" w:cs="Times New Roman"/>
            <w:szCs w:val="24"/>
          </w:rPr>
          <w:t>https://casebook.icrc.org/glossary/repression-breaches</w:t>
        </w:r>
      </w:hyperlink>
      <w:r w:rsidRPr="005C3830">
        <w:rPr>
          <w:rFonts w:ascii="Times New Roman" w:hAnsi="Times New Roman" w:cs="Times New Roman"/>
          <w:szCs w:val="24"/>
        </w:rPr>
        <w:t>&gt; accessed 5 May 2020.</w:t>
      </w:r>
      <w:r w:rsidRPr="005C3830">
        <w:rPr>
          <w:rFonts w:ascii="Times New Roman" w:hAnsi="Times New Roman" w:cs="Times New Roman"/>
        </w:rPr>
        <w:fldChar w:fldCharType="end"/>
      </w:r>
    </w:p>
  </w:footnote>
  <w:footnote w:id="18">
    <w:p w:rsidR="005C3830" w:rsidRPr="005C3830" w:rsidRDefault="005C3830" w:rsidP="00870DFF">
      <w:pPr>
        <w:pStyle w:val="FootnoteText"/>
        <w:rPr>
          <w:rFonts w:ascii="Times New Roman" w:hAnsi="Times New Roman" w:cs="Times New Roman"/>
        </w:rPr>
      </w:pPr>
      <w:r w:rsidRPr="005C3830">
        <w:rPr>
          <w:rStyle w:val="FootnoteReference"/>
          <w:rFonts w:ascii="Times New Roman" w:hAnsi="Times New Roman" w:cs="Times New Roman"/>
        </w:rPr>
        <w:footnoteRef/>
      </w:r>
      <w:r w:rsidRPr="005C3830">
        <w:rPr>
          <w:rFonts w:ascii="Times New Roman" w:hAnsi="Times New Roman" w:cs="Times New Roman"/>
        </w:rPr>
        <w:t xml:space="preserve"> </w:t>
      </w:r>
      <w:r w:rsidRPr="005C3830">
        <w:rPr>
          <w:rFonts w:ascii="Times New Roman" w:hAnsi="Times New Roman" w:cs="Times New Roman"/>
        </w:rPr>
        <w:fldChar w:fldCharType="begin"/>
      </w:r>
      <w:r w:rsidRPr="005C3830">
        <w:rPr>
          <w:rFonts w:ascii="Times New Roman" w:hAnsi="Times New Roman" w:cs="Times New Roman"/>
        </w:rPr>
        <w:instrText xml:space="preserve"> ADDIN ZOTERO_ITEM CSL_CITATION {"citationID":"cS4fPN3p","properties":{"formattedCitation":"\\uc0\\u8216{}GRAVEBREACHESMUCHADOABOUTSERIOUSVIOLATIONS.Pdf\\uc0\\u8217{} &lt;https://www.icc-cpi.int/NR/rdonlyres/827EE9EC-5095-48C0-AB04-E38686EE9A80/283279/GRAVEBREACHESMUCHADOABOUTSERIOUSVIOLATIONS.pdf&gt; accessed 4 May 2020.","plainCitation":"‘GRAVEBREACHESMUCHADOABOUTSERIOUSVIOLATIONS.Pdf’ &lt;https://www.icc-cpi.int/NR/rdonlyres/827EE9EC-5095-48C0-AB04-E38686EE9A80/283279/GRAVEBREACHESMUCHADOABOUTSERIOUSVIOLATIONS.pdf&gt; accessed 4 May 2020.","noteIndex":11},"citationItems":[{"id":1061,"uris":["http://zotero.org/users/local/0WhpjKc8/items/KQG6RSAK"],"uri":["http://zotero.org/users/local/0WhpjKc8/items/KQG6RSAK"],"itemData":{"id":1061,"type":"article","title":"GRAVEBREACHESMUCHADOABOUTSERIOUSVIOLATIONS.pdf","URL":"https://www.icc-cpi.int/NR/rdonlyres/827EE9EC-5095-48C0-AB04-E38686EE9A80/283279/GRAVEBREACHESMUCHADOABOUTSERIOUSVIOLATIONS.pdf","accessed":{"date-parts":[["2020",5,4]]}}}],"schema":"https://github.com/citation-style-language/schema/raw/master/csl-citation.json"} </w:instrText>
      </w:r>
      <w:r w:rsidRPr="005C3830">
        <w:rPr>
          <w:rFonts w:ascii="Times New Roman" w:hAnsi="Times New Roman" w:cs="Times New Roman"/>
        </w:rPr>
        <w:fldChar w:fldCharType="separate"/>
      </w:r>
      <w:r w:rsidRPr="005C3830">
        <w:rPr>
          <w:rFonts w:ascii="Times New Roman" w:hAnsi="Times New Roman" w:cs="Times New Roman"/>
          <w:szCs w:val="24"/>
        </w:rPr>
        <w:t>‘GRAVEBREACHESMUCHADOABOUTSERIOUSVIOLATIONS.Pdf’ &lt;</w:t>
      </w:r>
      <w:hyperlink r:id="rId6" w:history="1">
        <w:r w:rsidRPr="005C3830">
          <w:rPr>
            <w:rStyle w:val="Hyperlink"/>
            <w:rFonts w:ascii="Times New Roman" w:hAnsi="Times New Roman" w:cs="Times New Roman"/>
            <w:szCs w:val="24"/>
          </w:rPr>
          <w:t>https://www.icc-cpi.int/NR/rdonlyres/827EE9EC-5095-48C0-AB04-E38686EE9A80/283279/GRAVEBREACHESMUCHADOABOUTSERIOUSVIOLATIONS.pdf</w:t>
        </w:r>
      </w:hyperlink>
      <w:r w:rsidRPr="005C3830">
        <w:rPr>
          <w:rFonts w:ascii="Times New Roman" w:hAnsi="Times New Roman" w:cs="Times New Roman"/>
          <w:szCs w:val="24"/>
        </w:rPr>
        <w:t>&gt; accessed 4 May 2020.</w:t>
      </w:r>
      <w:r w:rsidRPr="005C3830">
        <w:rPr>
          <w:rFonts w:ascii="Times New Roman" w:hAnsi="Times New Roman" w:cs="Times New Roman"/>
        </w:rPr>
        <w:fldChar w:fldCharType="end"/>
      </w:r>
    </w:p>
  </w:footnote>
  <w:footnote w:id="19">
    <w:p w:rsidR="005C3830" w:rsidRPr="005C3830" w:rsidRDefault="005C3830" w:rsidP="001C25AE">
      <w:pPr>
        <w:pStyle w:val="FootnoteText"/>
        <w:rPr>
          <w:rFonts w:ascii="Times New Roman" w:hAnsi="Times New Roman" w:cs="Times New Roman"/>
        </w:rPr>
      </w:pPr>
      <w:r w:rsidRPr="005C3830">
        <w:rPr>
          <w:rStyle w:val="FootnoteReference"/>
          <w:rFonts w:ascii="Times New Roman" w:hAnsi="Times New Roman" w:cs="Times New Roman"/>
        </w:rPr>
        <w:footnoteRef/>
      </w:r>
      <w:r w:rsidRPr="005C3830">
        <w:rPr>
          <w:rFonts w:ascii="Times New Roman" w:hAnsi="Times New Roman" w:cs="Times New Roman"/>
        </w:rPr>
        <w:t xml:space="preserve"> </w:t>
      </w:r>
      <w:r w:rsidRPr="005C3830">
        <w:rPr>
          <w:rFonts w:ascii="Times New Roman" w:hAnsi="Times New Roman" w:cs="Times New Roman"/>
        </w:rPr>
        <w:fldChar w:fldCharType="begin"/>
      </w:r>
      <w:r w:rsidR="00BD3231">
        <w:rPr>
          <w:rFonts w:ascii="Times New Roman" w:hAnsi="Times New Roman" w:cs="Times New Roman"/>
        </w:rPr>
        <w:instrText xml:space="preserve"> ADDIN ZOTERO_ITEM CSL_CITATION {"citationID":"r4ktikBs","properties":{"formattedCitation":"\\uc0\\u8216{}Rome Statute of the International Criminal Court, 1998\\uc0\\u8217{} &lt;https://legal.un.org/icc/statute/99_corr/cstatute.htm&gt; accessed 4 May 2020.","plainCitation":"‘Rome Statute of the International Criminal Court, 1998’ &lt;https://legal.un.org/icc/statute/99_corr/cstatute.htm&gt; accessed 4 May 2020.","noteIndex":19},"citationItems":[{"id":1064,"uris":["http://zotero.org/users/local/0WhpjKc8/items/W3VJ9KTH"],"uri":["http://zotero.org/users/local/0WhpjKc8/items/W3VJ9KTH"],"itemData":{"id":1064,"type":"webpage","title":"Rome Statute of the International Criminal Court, 1998","URL":"https://legal.un.org/icc/statute/99_corr/cstatute.htm","accessed":{"date-parts":[["2020",5,4]]}}}],"schema":"https://github.com/citation-style-language/schema/raw/master/csl-citation.json"} </w:instrText>
      </w:r>
      <w:r w:rsidRPr="005C3830">
        <w:rPr>
          <w:rFonts w:ascii="Times New Roman" w:hAnsi="Times New Roman" w:cs="Times New Roman"/>
        </w:rPr>
        <w:fldChar w:fldCharType="separate"/>
      </w:r>
      <w:r w:rsidRPr="005C3830">
        <w:rPr>
          <w:rFonts w:ascii="Times New Roman" w:hAnsi="Times New Roman" w:cs="Times New Roman"/>
          <w:szCs w:val="24"/>
        </w:rPr>
        <w:t>‘Rome Statute of the International Criminal Court, 1998’ &lt;</w:t>
      </w:r>
      <w:hyperlink r:id="rId7" w:history="1">
        <w:r w:rsidRPr="005C3830">
          <w:rPr>
            <w:rStyle w:val="Hyperlink"/>
            <w:rFonts w:ascii="Times New Roman" w:hAnsi="Times New Roman" w:cs="Times New Roman"/>
            <w:szCs w:val="24"/>
          </w:rPr>
          <w:t>https://legal.un.org/icc/statute/99_corr/cstatute.htm</w:t>
        </w:r>
      </w:hyperlink>
      <w:r w:rsidRPr="005C3830">
        <w:rPr>
          <w:rFonts w:ascii="Times New Roman" w:hAnsi="Times New Roman" w:cs="Times New Roman"/>
          <w:szCs w:val="24"/>
        </w:rPr>
        <w:t>&gt; accessed 4 May 2020.</w:t>
      </w:r>
      <w:r w:rsidRPr="005C3830">
        <w:rPr>
          <w:rFonts w:ascii="Times New Roman" w:hAnsi="Times New Roman" w:cs="Times New Roman"/>
        </w:rPr>
        <w:fldChar w:fldCharType="end"/>
      </w:r>
    </w:p>
  </w:footnote>
  <w:footnote w:id="20">
    <w:p w:rsidR="005C3830" w:rsidRPr="005C3830" w:rsidRDefault="005C3830">
      <w:pPr>
        <w:pStyle w:val="FootnoteText"/>
        <w:rPr>
          <w:rFonts w:ascii="Times New Roman" w:hAnsi="Times New Roman" w:cs="Times New Roman"/>
        </w:rPr>
      </w:pPr>
      <w:r w:rsidRPr="005C3830">
        <w:rPr>
          <w:rStyle w:val="FootnoteReference"/>
          <w:rFonts w:ascii="Times New Roman" w:hAnsi="Times New Roman" w:cs="Times New Roman"/>
        </w:rPr>
        <w:footnoteRef/>
      </w:r>
      <w:r w:rsidRPr="005C3830">
        <w:rPr>
          <w:rFonts w:ascii="Times New Roman" w:hAnsi="Times New Roman" w:cs="Times New Roman"/>
        </w:rPr>
        <w:t xml:space="preserve"> </w:t>
      </w:r>
      <w:r w:rsidRPr="005C3830">
        <w:rPr>
          <w:rFonts w:ascii="Times New Roman" w:hAnsi="Times New Roman" w:cs="Times New Roman"/>
        </w:rPr>
        <w:fldChar w:fldCharType="begin"/>
      </w:r>
      <w:r w:rsidR="00BD3231">
        <w:rPr>
          <w:rFonts w:ascii="Times New Roman" w:hAnsi="Times New Roman" w:cs="Times New Roman"/>
        </w:rPr>
        <w:instrText xml:space="preserve"> ADDIN ZOTERO_ITEM CSL_CITATION {"citationID":"z8er7OND","properties":{"formattedCitation":"ibid.","plainCitation":"ibid.","noteIndex":20},"citationItems":[{"id":1064,"uris":["http://zotero.org/users/local/0WhpjKc8/items/W3VJ9KTH"],"uri":["http://zotero.org/users/local/0WhpjKc8/items/W3VJ9KTH"],"itemData":{"id":1064,"type":"webpage","title":"Rome Statute of the International Criminal Court, 1998","URL":"https://legal.un.org/icc/statute/99_corr/cstatute.htm","accessed":{"date-parts":[["2020",5,4]]}}}],"schema":"https://github.com/citation-style-language/schema/raw/master/csl-citation.json"} </w:instrText>
      </w:r>
      <w:r w:rsidRPr="005C3830">
        <w:rPr>
          <w:rFonts w:ascii="Times New Roman" w:hAnsi="Times New Roman" w:cs="Times New Roman"/>
        </w:rPr>
        <w:fldChar w:fldCharType="separate"/>
      </w:r>
      <w:r w:rsidRPr="005C3830">
        <w:rPr>
          <w:rFonts w:ascii="Times New Roman" w:hAnsi="Times New Roman" w:cs="Times New Roman"/>
        </w:rPr>
        <w:t>ibid.</w:t>
      </w:r>
      <w:r w:rsidRPr="005C3830">
        <w:rPr>
          <w:rFonts w:ascii="Times New Roman" w:hAnsi="Times New Roman" w:cs="Times New Roman"/>
        </w:rPr>
        <w:fldChar w:fldCharType="end"/>
      </w:r>
    </w:p>
  </w:footnote>
  <w:footnote w:id="21">
    <w:p w:rsidR="005C3830" w:rsidRPr="005C3830" w:rsidRDefault="005C3830">
      <w:pPr>
        <w:pStyle w:val="FootnoteText"/>
        <w:rPr>
          <w:rFonts w:ascii="Times New Roman" w:hAnsi="Times New Roman" w:cs="Times New Roman"/>
        </w:rPr>
      </w:pPr>
      <w:r w:rsidRPr="005C3830">
        <w:rPr>
          <w:rStyle w:val="FootnoteReference"/>
          <w:rFonts w:ascii="Times New Roman" w:hAnsi="Times New Roman" w:cs="Times New Roman"/>
        </w:rPr>
        <w:footnoteRef/>
      </w:r>
      <w:r w:rsidRPr="005C3830">
        <w:rPr>
          <w:rFonts w:ascii="Times New Roman" w:hAnsi="Times New Roman" w:cs="Times New Roman"/>
        </w:rPr>
        <w:t xml:space="preserve"> </w:t>
      </w:r>
      <w:r w:rsidRPr="005C3830">
        <w:rPr>
          <w:rFonts w:ascii="Times New Roman" w:hAnsi="Times New Roman" w:cs="Times New Roman"/>
        </w:rPr>
        <w:fldChar w:fldCharType="begin"/>
      </w:r>
      <w:r w:rsidRPr="005C3830">
        <w:rPr>
          <w:rFonts w:ascii="Times New Roman" w:hAnsi="Times New Roman" w:cs="Times New Roman"/>
        </w:rPr>
        <w:instrText xml:space="preserve"> ADDIN ZOTERO_ITEM CSL_CITATION {"citationID":"Iew9gmry","properties":{"formattedCitation":"\\uc0\\u8216{}Criminal Repression of Serious IHL Violations: Information Kit\\uc0\\u8217{} (n 12).","plainCitation":"‘Criminal Repression of Serious IHL Violations: Information Kit’ (n 12).","noteIndex":22},"citationItems":[{"id":1084,"uris":["http://zotero.org/users/local/0WhpjKc8/items/QI4GWAT9"],"uri":["http://zotero.org/users/local/0WhpjKc8/items/QI4GWAT9"],"itemData":{"id":1084,"type":"webpage","title":"Criminal repression of serious IHL violations: Information Kit","URL":"https://www.icrc.org/en/document/criminal-repression-serious-ihl-violations-information-kit?amp","accessed":{"date-parts":[["2020",5,6]]}}}],"schema":"https://github.com/citation-style-language/schema/raw/master/csl-citation.json"} </w:instrText>
      </w:r>
      <w:r w:rsidRPr="005C3830">
        <w:rPr>
          <w:rFonts w:ascii="Times New Roman" w:hAnsi="Times New Roman" w:cs="Times New Roman"/>
        </w:rPr>
        <w:fldChar w:fldCharType="separate"/>
      </w:r>
      <w:r w:rsidRPr="005C3830">
        <w:rPr>
          <w:rFonts w:ascii="Times New Roman" w:hAnsi="Times New Roman" w:cs="Times New Roman"/>
          <w:szCs w:val="24"/>
        </w:rPr>
        <w:t>‘Criminal Repression of Serious IHL Violations: Information Kit’ (n 12).</w:t>
      </w:r>
      <w:r w:rsidRPr="005C3830">
        <w:rPr>
          <w:rFonts w:ascii="Times New Roman" w:hAnsi="Times New Roman" w:cs="Times New Roman"/>
        </w:rPr>
        <w:fldChar w:fldCharType="end"/>
      </w:r>
    </w:p>
  </w:footnote>
  <w:footnote w:id="22">
    <w:p w:rsidR="005C3830" w:rsidRPr="005C3830" w:rsidRDefault="005C3830">
      <w:pPr>
        <w:pStyle w:val="FootnoteText"/>
        <w:rPr>
          <w:rFonts w:ascii="Times New Roman" w:hAnsi="Times New Roman" w:cs="Times New Roman"/>
        </w:rPr>
      </w:pPr>
      <w:r w:rsidRPr="005C3830">
        <w:rPr>
          <w:rStyle w:val="FootnoteReference"/>
          <w:rFonts w:ascii="Times New Roman" w:hAnsi="Times New Roman" w:cs="Times New Roman"/>
        </w:rPr>
        <w:footnoteRef/>
      </w:r>
      <w:r w:rsidRPr="005C3830">
        <w:rPr>
          <w:rFonts w:ascii="Times New Roman" w:hAnsi="Times New Roman" w:cs="Times New Roman"/>
        </w:rPr>
        <w:t xml:space="preserve"> </w:t>
      </w:r>
      <w:r w:rsidRPr="005C3830">
        <w:rPr>
          <w:rFonts w:ascii="Times New Roman" w:hAnsi="Times New Roman" w:cs="Times New Roman"/>
        </w:rPr>
        <w:fldChar w:fldCharType="begin"/>
      </w:r>
      <w:r w:rsidRPr="005C3830">
        <w:rPr>
          <w:rFonts w:ascii="Times New Roman" w:hAnsi="Times New Roman" w:cs="Times New Roman"/>
        </w:rPr>
        <w:instrText xml:space="preserve"> ADDIN ZOTERO_ITEM CSL_CITATION {"citationID":"M8BIpKr7","properties":{"formattedCitation":"ibid.","plainCitation":"ibid.","noteIndex":23},"citationItems":[{"id":1084,"uris":["http://zotero.org/users/local/0WhpjKc8/items/QI4GWAT9"],"uri":["http://zotero.org/users/local/0WhpjKc8/items/QI4GWAT9"],"itemData":{"id":1084,"type":"webpage","title":"Criminal repression of serious IHL violations: Information Kit","URL":"https://www.icrc.org/en/document/criminal-repression-serious-ihl-violations-information-kit?amp","accessed":{"date-parts":[["2020",5,6]]}}}],"schema":"https://github.com/citation-style-language/schema/raw/master/csl-citation.json"} </w:instrText>
      </w:r>
      <w:r w:rsidRPr="005C3830">
        <w:rPr>
          <w:rFonts w:ascii="Times New Roman" w:hAnsi="Times New Roman" w:cs="Times New Roman"/>
        </w:rPr>
        <w:fldChar w:fldCharType="separate"/>
      </w:r>
      <w:r w:rsidRPr="005C3830">
        <w:rPr>
          <w:rFonts w:ascii="Times New Roman" w:hAnsi="Times New Roman" w:cs="Times New Roman"/>
        </w:rPr>
        <w:t>ibid.</w:t>
      </w:r>
      <w:r w:rsidRPr="005C3830">
        <w:rPr>
          <w:rFonts w:ascii="Times New Roman" w:hAnsi="Times New Roman" w:cs="Times New Roman"/>
        </w:rPr>
        <w:fldChar w:fldCharType="end"/>
      </w:r>
    </w:p>
  </w:footnote>
  <w:footnote w:id="23">
    <w:p w:rsidR="005C3830" w:rsidRPr="005C3830" w:rsidRDefault="005C3830">
      <w:pPr>
        <w:pStyle w:val="FootnoteText"/>
        <w:rPr>
          <w:rFonts w:ascii="Times New Roman" w:hAnsi="Times New Roman" w:cs="Times New Roman"/>
        </w:rPr>
      </w:pPr>
      <w:r w:rsidRPr="005C3830">
        <w:rPr>
          <w:rStyle w:val="FootnoteReference"/>
          <w:rFonts w:ascii="Times New Roman" w:hAnsi="Times New Roman" w:cs="Times New Roman"/>
        </w:rPr>
        <w:footnoteRef/>
      </w:r>
      <w:r w:rsidRPr="005C3830">
        <w:rPr>
          <w:rFonts w:ascii="Times New Roman" w:hAnsi="Times New Roman" w:cs="Times New Roman"/>
        </w:rPr>
        <w:t xml:space="preserve"> </w:t>
      </w:r>
      <w:r w:rsidRPr="005C3830">
        <w:rPr>
          <w:rFonts w:ascii="Times New Roman" w:hAnsi="Times New Roman" w:cs="Times New Roman"/>
        </w:rPr>
        <w:fldChar w:fldCharType="begin"/>
      </w:r>
      <w:r w:rsidRPr="005C3830">
        <w:rPr>
          <w:rFonts w:ascii="Times New Roman" w:hAnsi="Times New Roman" w:cs="Times New Roman"/>
        </w:rPr>
        <w:instrText xml:space="preserve"> ADDIN ZOTERO_ITEM CSL_CITATION {"citationID":"JzHckdME","properties":{"formattedCitation":"ibid.","plainCitation":"ibid.","noteIndex":24},"citationItems":[{"id":1084,"uris":["http://zotero.org/users/local/0WhpjKc8/items/QI4GWAT9"],"uri":["http://zotero.org/users/local/0WhpjKc8/items/QI4GWAT9"],"itemData":{"id":1084,"type":"webpage","title":"Criminal repression of serious IHL violations: Information Kit","URL":"https://www.icrc.org/en/document/criminal-repression-serious-ihl-violations-information-kit?amp","accessed":{"date-parts":[["2020",5,6]]}}}],"schema":"https://github.com/citation-style-language/schema/raw/master/csl-citation.json"} </w:instrText>
      </w:r>
      <w:r w:rsidRPr="005C3830">
        <w:rPr>
          <w:rFonts w:ascii="Times New Roman" w:hAnsi="Times New Roman" w:cs="Times New Roman"/>
        </w:rPr>
        <w:fldChar w:fldCharType="separate"/>
      </w:r>
      <w:r w:rsidRPr="005C3830">
        <w:rPr>
          <w:rFonts w:ascii="Times New Roman" w:hAnsi="Times New Roman" w:cs="Times New Roman"/>
        </w:rPr>
        <w:t>ibid.</w:t>
      </w:r>
      <w:r w:rsidRPr="005C3830">
        <w:rPr>
          <w:rFonts w:ascii="Times New Roman" w:hAnsi="Times New Roman" w:cs="Times New Roman"/>
        </w:rPr>
        <w:fldChar w:fldCharType="end"/>
      </w:r>
    </w:p>
  </w:footnote>
  <w:footnote w:id="24">
    <w:p w:rsidR="005C3830" w:rsidRPr="005C3830" w:rsidRDefault="005C3830">
      <w:pPr>
        <w:pStyle w:val="FootnoteText"/>
        <w:rPr>
          <w:rFonts w:ascii="Times New Roman" w:hAnsi="Times New Roman" w:cs="Times New Roman"/>
        </w:rPr>
      </w:pPr>
      <w:r w:rsidRPr="005C3830">
        <w:rPr>
          <w:rStyle w:val="FootnoteReference"/>
          <w:rFonts w:ascii="Times New Roman" w:hAnsi="Times New Roman" w:cs="Times New Roman"/>
        </w:rPr>
        <w:footnoteRef/>
      </w:r>
      <w:r w:rsidRPr="005C3830">
        <w:rPr>
          <w:rFonts w:ascii="Times New Roman" w:hAnsi="Times New Roman" w:cs="Times New Roman"/>
        </w:rPr>
        <w:t xml:space="preserve"> </w:t>
      </w:r>
      <w:r w:rsidRPr="005C3830">
        <w:rPr>
          <w:rFonts w:ascii="Times New Roman" w:hAnsi="Times New Roman" w:cs="Times New Roman"/>
        </w:rPr>
        <w:fldChar w:fldCharType="begin"/>
      </w:r>
      <w:r w:rsidRPr="005C3830">
        <w:rPr>
          <w:rFonts w:ascii="Times New Roman" w:hAnsi="Times New Roman" w:cs="Times New Roman"/>
        </w:rPr>
        <w:instrText xml:space="preserve"> ADDIN ZOTERO_ITEM CSL_CITATION {"citationID":"SYuPWUIZ","properties":{"formattedCitation":"\\uc0\\u8216{}Germany, International Criminal Code | How Does Law Protect in War? - Online Casebook\\uc0\\u8217{} &lt;https://casebook.icrc.org/case-study/germany-international-criminal-code&gt; accessed 6 May 2020.","plainCitation":"‘Germany, International Criminal Code | How Does Law Protect in War? - Online Casebook’ &lt;https://casebook.icrc.org/case-study/germany-international-criminal-code&gt; accessed 6 May 2020.","noteIndex":25},"citationItems":[{"id":1086,"uris":["http://zotero.org/users/local/0WhpjKc8/items/85S8MQD9"],"uri":["http://zotero.org/users/local/0WhpjKc8/items/85S8MQD9"],"itemData":{"id":1086,"type":"webpage","title":"Germany, International Criminal Code | How does law protect in war? - Online casebook","URL":"https://casebook.icrc.org/case-study/germany-international-criminal-code","accessed":{"date-parts":[["2020",5,6]]}}}],"schema":"https://github.com/citation-style-language/schema/raw/master/csl-citation.json"} </w:instrText>
      </w:r>
      <w:r w:rsidRPr="005C3830">
        <w:rPr>
          <w:rFonts w:ascii="Times New Roman" w:hAnsi="Times New Roman" w:cs="Times New Roman"/>
        </w:rPr>
        <w:fldChar w:fldCharType="separate"/>
      </w:r>
      <w:r w:rsidRPr="005C3830">
        <w:rPr>
          <w:rFonts w:ascii="Times New Roman" w:hAnsi="Times New Roman" w:cs="Times New Roman"/>
          <w:szCs w:val="24"/>
        </w:rPr>
        <w:t>‘Germany, International Criminal Code | How Does Law Protect in War? - Online Casebook’ &lt;</w:t>
      </w:r>
      <w:hyperlink r:id="rId8" w:history="1">
        <w:r w:rsidRPr="005C3830">
          <w:rPr>
            <w:rStyle w:val="Hyperlink"/>
            <w:rFonts w:ascii="Times New Roman" w:hAnsi="Times New Roman" w:cs="Times New Roman"/>
            <w:szCs w:val="24"/>
          </w:rPr>
          <w:t>https://casebook.icrc.org/case-study/germany-international-criminal-code</w:t>
        </w:r>
      </w:hyperlink>
      <w:r w:rsidRPr="005C3830">
        <w:rPr>
          <w:rFonts w:ascii="Times New Roman" w:hAnsi="Times New Roman" w:cs="Times New Roman"/>
          <w:szCs w:val="24"/>
        </w:rPr>
        <w:t>&gt; accessed 6 May 2020.</w:t>
      </w:r>
      <w:r w:rsidRPr="005C3830">
        <w:rPr>
          <w:rFonts w:ascii="Times New Roman" w:hAnsi="Times New Roman" w:cs="Times New Roman"/>
        </w:rPr>
        <w:fldChar w:fldCharType="end"/>
      </w:r>
    </w:p>
  </w:footnote>
  <w:footnote w:id="25">
    <w:p w:rsidR="005C3830" w:rsidRPr="005C3830" w:rsidRDefault="005C3830">
      <w:pPr>
        <w:pStyle w:val="FootnoteText"/>
        <w:rPr>
          <w:rFonts w:ascii="Times New Roman" w:hAnsi="Times New Roman" w:cs="Times New Roman"/>
        </w:rPr>
      </w:pPr>
      <w:r w:rsidRPr="005C3830">
        <w:rPr>
          <w:rStyle w:val="FootnoteReference"/>
          <w:rFonts w:ascii="Times New Roman" w:hAnsi="Times New Roman" w:cs="Times New Roman"/>
        </w:rPr>
        <w:footnoteRef/>
      </w:r>
      <w:r w:rsidRPr="005C3830">
        <w:rPr>
          <w:rFonts w:ascii="Times New Roman" w:hAnsi="Times New Roman" w:cs="Times New Roman"/>
        </w:rPr>
        <w:t xml:space="preserve"> </w:t>
      </w:r>
      <w:r w:rsidRPr="005C3830">
        <w:rPr>
          <w:rFonts w:ascii="Times New Roman" w:hAnsi="Times New Roman" w:cs="Times New Roman"/>
        </w:rPr>
        <w:fldChar w:fldCharType="begin"/>
      </w:r>
      <w:r w:rsidRPr="005C3830">
        <w:rPr>
          <w:rFonts w:ascii="Times New Roman" w:hAnsi="Times New Roman" w:cs="Times New Roman"/>
        </w:rPr>
        <w:instrText xml:space="preserve"> ADDIN ZOTERO_ITEM CSL_CITATION {"citationID":"W07f74oR","properties":{"formattedCitation":"\\uc0\\u8216{}United States, War Crimes Act | How Does Law Protect in War? - Online Casebook\\uc0\\u8217{} &lt;https://casebook.icrc.org/case-study/united-states-war-crimes-act&gt; accessed 6 May 2020.","plainCitation":"‘United States, War Crimes Act | How Does Law Protect in War? - Online Casebook’ &lt;https://casebook.icrc.org/case-study/united-states-war-crimes-act&gt; accessed 6 May 2020.","noteIndex":26},"citationItems":[{"id":1088,"uris":["http://zotero.org/users/local/0WhpjKc8/items/IFWL9QG9"],"uri":["http://zotero.org/users/local/0WhpjKc8/items/IFWL9QG9"],"itemData":{"id":1088,"type":"webpage","title":"United States, War Crimes Act | How does law protect in war? - Online casebook","URL":"https://casebook.icrc.org/case-study/united-states-war-crimes-act","accessed":{"date-parts":[["2020",5,6]]}}}],"schema":"https://github.com/citation-style-language/schema/raw/master/csl-citation.json"} </w:instrText>
      </w:r>
      <w:r w:rsidRPr="005C3830">
        <w:rPr>
          <w:rFonts w:ascii="Times New Roman" w:hAnsi="Times New Roman" w:cs="Times New Roman"/>
        </w:rPr>
        <w:fldChar w:fldCharType="separate"/>
      </w:r>
      <w:r w:rsidRPr="005C3830">
        <w:rPr>
          <w:rFonts w:ascii="Times New Roman" w:hAnsi="Times New Roman" w:cs="Times New Roman"/>
          <w:szCs w:val="24"/>
        </w:rPr>
        <w:t>‘United States, War Crimes Act | How Does Law Protect in War? - Online Casebook’ &lt;</w:t>
      </w:r>
      <w:hyperlink r:id="rId9" w:history="1">
        <w:r w:rsidRPr="005C3830">
          <w:rPr>
            <w:rStyle w:val="Hyperlink"/>
            <w:rFonts w:ascii="Times New Roman" w:hAnsi="Times New Roman" w:cs="Times New Roman"/>
            <w:szCs w:val="24"/>
          </w:rPr>
          <w:t>https://casebook.icrc.org/case-study/united-states-war-crimes-act</w:t>
        </w:r>
      </w:hyperlink>
      <w:r w:rsidRPr="005C3830">
        <w:rPr>
          <w:rFonts w:ascii="Times New Roman" w:hAnsi="Times New Roman" w:cs="Times New Roman"/>
          <w:szCs w:val="24"/>
        </w:rPr>
        <w:t>&gt; accessed 6 May 2020.</w:t>
      </w:r>
      <w:r w:rsidRPr="005C3830">
        <w:rPr>
          <w:rFonts w:ascii="Times New Roman" w:hAnsi="Times New Roman" w:cs="Times New Roman"/>
        </w:rPr>
        <w:fldChar w:fldCharType="end"/>
      </w:r>
    </w:p>
  </w:footnote>
  <w:footnote w:id="26">
    <w:p w:rsidR="005C3830" w:rsidRDefault="005C3830">
      <w:pPr>
        <w:pStyle w:val="FootnoteText"/>
      </w:pPr>
      <w:r w:rsidRPr="005C3830">
        <w:rPr>
          <w:rStyle w:val="FootnoteReference"/>
          <w:rFonts w:ascii="Times New Roman" w:hAnsi="Times New Roman" w:cs="Times New Roman"/>
        </w:rPr>
        <w:footnoteRef/>
      </w:r>
      <w:r w:rsidRPr="005C3830">
        <w:rPr>
          <w:rFonts w:ascii="Times New Roman" w:hAnsi="Times New Roman" w:cs="Times New Roman"/>
        </w:rPr>
        <w:t xml:space="preserve"> </w:t>
      </w:r>
      <w:r w:rsidRPr="005C3830">
        <w:rPr>
          <w:rFonts w:ascii="Times New Roman" w:hAnsi="Times New Roman" w:cs="Times New Roman"/>
        </w:rPr>
        <w:fldChar w:fldCharType="begin"/>
      </w:r>
      <w:r w:rsidRPr="005C3830">
        <w:rPr>
          <w:rFonts w:ascii="Times New Roman" w:hAnsi="Times New Roman" w:cs="Times New Roman"/>
        </w:rPr>
        <w:instrText xml:space="preserve"> ADDIN ZOTERO_ITEM CSL_CITATION {"citationID":"MdXD9ib5","properties":{"formattedCitation":"\\uc0\\u8216{}Switzerland, Criminal Code | How Does Law Protect in War? - Online Casebook\\uc0\\u8217{} &lt;https://casebook.icrc.org/case-study/switzerland-criminal-code#art_108&gt; accessed 6 May 2020.","plainCitation":"‘Switzerland, Criminal Code | How Does Law Protect in War? - Online Casebook’ &lt;https://casebook.icrc.org/case-study/switzerland-criminal-code#art_108&gt; accessed 6 May 2020.","noteIndex":27},"citationItems":[{"id":1090,"uris":["http://zotero.org/users/local/0WhpjKc8/items/6UDDQRMR"],"uri":["http://zotero.org/users/local/0WhpjKc8/items/6UDDQRMR"],"itemData":{"id":1090,"type":"webpage","title":"Switzerland, Criminal Code | How does law protect in war? - Online casebook","URL":"https://casebook.icrc.org/case-study/switzerland-criminal-code#art_108","accessed":{"date-parts":[["2020",5,6]]}}}],"schema":"https://github.com/citation-style-language/schema/raw/master/csl-citation.json"} </w:instrText>
      </w:r>
      <w:r w:rsidRPr="005C3830">
        <w:rPr>
          <w:rFonts w:ascii="Times New Roman" w:hAnsi="Times New Roman" w:cs="Times New Roman"/>
        </w:rPr>
        <w:fldChar w:fldCharType="separate"/>
      </w:r>
      <w:r w:rsidRPr="005C3830">
        <w:rPr>
          <w:rFonts w:ascii="Times New Roman" w:hAnsi="Times New Roman" w:cs="Times New Roman"/>
          <w:szCs w:val="24"/>
        </w:rPr>
        <w:t>‘Switzerland, Criminal Code | How Does Law Protect in War? - Online Casebook’ &lt;</w:t>
      </w:r>
      <w:hyperlink r:id="rId10" w:history="1">
        <w:r w:rsidRPr="005C3830">
          <w:rPr>
            <w:rStyle w:val="Hyperlink"/>
            <w:rFonts w:ascii="Times New Roman" w:hAnsi="Times New Roman" w:cs="Times New Roman"/>
            <w:szCs w:val="24"/>
          </w:rPr>
          <w:t>https://casebook.icrc.org/case-study/switzerland-criminal-code#art_108</w:t>
        </w:r>
      </w:hyperlink>
      <w:r w:rsidRPr="005C3830">
        <w:rPr>
          <w:rFonts w:ascii="Times New Roman" w:hAnsi="Times New Roman" w:cs="Times New Roman"/>
          <w:szCs w:val="24"/>
        </w:rPr>
        <w:t>&gt; accessed 6 May 2020.</w:t>
      </w:r>
      <w:r w:rsidRPr="005C3830">
        <w:rPr>
          <w:rFonts w:ascii="Times New Roman" w:hAnsi="Times New Roman" w:cs="Times New Roman"/>
        </w:rPr>
        <w:fldChar w:fldCharType="end"/>
      </w:r>
    </w:p>
  </w:footnote>
  <w:footnote w:id="27">
    <w:p w:rsidR="005C3830" w:rsidRPr="005C3830" w:rsidRDefault="005C3830">
      <w:pPr>
        <w:pStyle w:val="FootnoteText"/>
        <w:rPr>
          <w:rFonts w:ascii="Times New Roman" w:hAnsi="Times New Roman" w:cs="Times New Roman"/>
        </w:rPr>
      </w:pPr>
      <w:r w:rsidRPr="005C3830">
        <w:rPr>
          <w:rStyle w:val="FootnoteReference"/>
          <w:rFonts w:ascii="Times New Roman" w:hAnsi="Times New Roman" w:cs="Times New Roman"/>
        </w:rPr>
        <w:footnoteRef/>
      </w:r>
      <w:r w:rsidRPr="005C3830">
        <w:rPr>
          <w:rFonts w:ascii="Times New Roman" w:hAnsi="Times New Roman" w:cs="Times New Roman"/>
        </w:rPr>
        <w:t xml:space="preserve"> </w:t>
      </w:r>
      <w:r w:rsidRPr="005C3830">
        <w:rPr>
          <w:rFonts w:ascii="Times New Roman" w:hAnsi="Times New Roman" w:cs="Times New Roman"/>
        </w:rPr>
        <w:fldChar w:fldCharType="begin"/>
      </w:r>
      <w:r w:rsidRPr="005C3830">
        <w:rPr>
          <w:rFonts w:ascii="Times New Roman" w:hAnsi="Times New Roman" w:cs="Times New Roman"/>
        </w:rPr>
        <w:instrText xml:space="preserve"> ADDIN ZOTERO_ITEM CSL_CITATION {"citationID":"VLOWXb4e","properties":{"formattedCitation":"\\uc0\\u8216{}Switzerland, Military Tribunal of Division 1, Acquittal of G. | How Does Law Protect in War? - Online Casebook\\uc0\\u8217{} &lt;https://casebook.icrc.org/case-study/switzerland-military-tribunal-division-1-acquittal-g&gt; accessed 6 May 2020.","plainCitation":"‘Switzerland, Military Tribunal of Division 1, Acquittal of G. | How Does Law Protect in War? - Online Casebook’ &lt;https://casebook.icrc.org/case-study/switzerland-military-tribunal-division-1-acquittal-g&gt; accessed 6 May 2020.","noteIndex":28},"citationItems":[{"id":1092,"uris":["http://zotero.org/users/local/0WhpjKc8/items/DV6RWABB"],"uri":["http://zotero.org/users/local/0WhpjKc8/items/DV6RWABB"],"itemData":{"id":1092,"type":"webpage","title":"Switzerland, Military Tribunal of Division 1, Acquittal of G. | How does law protect in war? - Online casebook","URL":"https://casebook.icrc.org/case-study/switzerland-military-tribunal-division-1-acquittal-g","accessed":{"date-parts":[["2020",5,6]]}}}],"schema":"https://github.com/citation-style-language/schema/raw/master/csl-citation.json"} </w:instrText>
      </w:r>
      <w:r w:rsidRPr="005C3830">
        <w:rPr>
          <w:rFonts w:ascii="Times New Roman" w:hAnsi="Times New Roman" w:cs="Times New Roman"/>
        </w:rPr>
        <w:fldChar w:fldCharType="separate"/>
      </w:r>
      <w:r w:rsidRPr="005C3830">
        <w:rPr>
          <w:rFonts w:ascii="Times New Roman" w:hAnsi="Times New Roman" w:cs="Times New Roman"/>
          <w:szCs w:val="24"/>
        </w:rPr>
        <w:t>‘Switzerland, Military Tribunal of Division 1, Acquittal of G. | How Does Law Protect in War? - Online Casebook’ &lt;</w:t>
      </w:r>
      <w:hyperlink r:id="rId11" w:history="1">
        <w:r w:rsidRPr="005C3830">
          <w:rPr>
            <w:rStyle w:val="Hyperlink"/>
            <w:rFonts w:ascii="Times New Roman" w:hAnsi="Times New Roman" w:cs="Times New Roman"/>
            <w:szCs w:val="24"/>
          </w:rPr>
          <w:t>https://casebook.icrc.org/case-study/switzerland-military-tribunal-division-1-acquittal-g</w:t>
        </w:r>
      </w:hyperlink>
      <w:r w:rsidRPr="005C3830">
        <w:rPr>
          <w:rFonts w:ascii="Times New Roman" w:hAnsi="Times New Roman" w:cs="Times New Roman"/>
          <w:szCs w:val="24"/>
        </w:rPr>
        <w:t>&gt; accessed 6 May 2020.</w:t>
      </w:r>
      <w:r w:rsidRPr="005C3830">
        <w:rPr>
          <w:rFonts w:ascii="Times New Roman" w:hAnsi="Times New Roman" w:cs="Times New Roman"/>
        </w:rPr>
        <w:fldChar w:fldCharType="end"/>
      </w:r>
    </w:p>
  </w:footnote>
  <w:footnote w:id="28">
    <w:p w:rsidR="00BD3231" w:rsidRDefault="00BD3231">
      <w:pPr>
        <w:pStyle w:val="FootnoteText"/>
      </w:pPr>
      <w:r>
        <w:rPr>
          <w:rStyle w:val="FootnoteReference"/>
        </w:rPr>
        <w:footnoteRef/>
      </w:r>
      <w:r>
        <w:t xml:space="preserve"> </w:t>
      </w:r>
      <w:r>
        <w:fldChar w:fldCharType="begin"/>
      </w:r>
      <w:r>
        <w:instrText xml:space="preserve"> ADDIN ZOTERO_ITEM CSL_CITATION {"citationID":"58LyTEQw","properties":{"formattedCitation":"\\uc0\\u8216{}Customary IHL - Rule 158. Prosecution of War Crimes\\uc0\\u8217{} (n 15).","plainCitation":"‘Customary IHL - Rule 158. Prosecution of War Crimes’ (n 15).","noteIndex":28},"citationItems":[{"id":1074,"uris":["http://zotero.org/users/local/0WhpjKc8/items/GRALH6QQ"],"uri":["http://zotero.org/users/local/0WhpjKc8/items/GRALH6QQ"],"itemData":{"id":1074,"type":"webpage","title":"Customary IHL - Rule 158. Prosecution of War Crimes","URL":"https://ihl-databases.icrc.org/customary-ihl/eng/docs/v1_cha_chapter44_rule158","accessed":{"date-parts":[["2020",5,4]]}}}],"schema":"https://github.com/citation-style-language/schema/raw/master/csl-citation.json"} </w:instrText>
      </w:r>
      <w:r>
        <w:fldChar w:fldCharType="separate"/>
      </w:r>
      <w:r w:rsidRPr="00BD3231">
        <w:rPr>
          <w:rFonts w:ascii="Calibri" w:hAnsi="Calibri" w:cs="Calibri"/>
          <w:szCs w:val="24"/>
        </w:rPr>
        <w:t>‘Customary IHL - Rule 158. Prosecution of War Crimes’ (n 15).</w:t>
      </w:r>
      <w:r>
        <w:fldChar w:fldCharType="end"/>
      </w:r>
    </w:p>
  </w:footnote>
  <w:footnote w:id="29">
    <w:p w:rsidR="00F3157D" w:rsidRDefault="00F3157D">
      <w:pPr>
        <w:pStyle w:val="FootnoteText"/>
      </w:pPr>
      <w:r>
        <w:rPr>
          <w:rStyle w:val="FootnoteReference"/>
        </w:rPr>
        <w:footnoteRef/>
      </w:r>
      <w:r>
        <w:t xml:space="preserve"> </w:t>
      </w:r>
      <w:r>
        <w:fldChar w:fldCharType="begin"/>
      </w:r>
      <w:r>
        <w:instrText xml:space="preserve"> ADDIN ZOTERO_ITEM CSL_CITATION {"citationID":"FY2435gW","properties":{"formattedCitation":"ibid.","plainCitation":"ibid.","noteIndex":29},"citationItems":[{"id":1074,"uris":["http://zotero.org/users/local/0WhpjKc8/items/GRALH6QQ"],"uri":["http://zotero.org/users/local/0WhpjKc8/items/GRALH6QQ"],"itemData":{"id":1074,"type":"webpage","title":"Customary IHL - Rule 158. Prosecution of War Crimes","URL":"https://ihl-databases.icrc.org/customary-ihl/eng/docs/v1_cha_chapter44_rule158","accessed":{"date-parts":[["2020",5,4]]}}}],"schema":"https://github.com/citation-style-language/schema/raw/master/csl-citation.json"} </w:instrText>
      </w:r>
      <w:r>
        <w:fldChar w:fldCharType="separate"/>
      </w:r>
      <w:r w:rsidRPr="00F3157D">
        <w:rPr>
          <w:rFonts w:ascii="Calibri" w:hAnsi="Calibri" w:cs="Calibri"/>
        </w:rPr>
        <w:t>ibid.</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14F76"/>
    <w:multiLevelType w:val="hybridMultilevel"/>
    <w:tmpl w:val="2C4CE1FC"/>
    <w:lvl w:ilvl="0" w:tplc="D81A0472">
      <w:start w:val="1"/>
      <w:numFmt w:val="bullet"/>
      <w:lvlText w:val=""/>
      <w:lvlJc w:val="left"/>
      <w:pPr>
        <w:ind w:left="720" w:hanging="360"/>
      </w:pPr>
      <w:rPr>
        <w:rFonts w:ascii="Symbol" w:hAnsi="Symbol" w:hint="default"/>
      </w:rPr>
    </w:lvl>
    <w:lvl w:ilvl="1" w:tplc="09207E48" w:tentative="1">
      <w:start w:val="1"/>
      <w:numFmt w:val="bullet"/>
      <w:lvlText w:val="o"/>
      <w:lvlJc w:val="left"/>
      <w:pPr>
        <w:ind w:left="1440" w:hanging="360"/>
      </w:pPr>
      <w:rPr>
        <w:rFonts w:ascii="Courier New" w:hAnsi="Courier New" w:cs="Courier New" w:hint="default"/>
      </w:rPr>
    </w:lvl>
    <w:lvl w:ilvl="2" w:tplc="15ACE96A" w:tentative="1">
      <w:start w:val="1"/>
      <w:numFmt w:val="bullet"/>
      <w:lvlText w:val=""/>
      <w:lvlJc w:val="left"/>
      <w:pPr>
        <w:ind w:left="2160" w:hanging="360"/>
      </w:pPr>
      <w:rPr>
        <w:rFonts w:ascii="Wingdings" w:hAnsi="Wingdings" w:hint="default"/>
      </w:rPr>
    </w:lvl>
    <w:lvl w:ilvl="3" w:tplc="1824A4EE" w:tentative="1">
      <w:start w:val="1"/>
      <w:numFmt w:val="bullet"/>
      <w:lvlText w:val=""/>
      <w:lvlJc w:val="left"/>
      <w:pPr>
        <w:ind w:left="2880" w:hanging="360"/>
      </w:pPr>
      <w:rPr>
        <w:rFonts w:ascii="Symbol" w:hAnsi="Symbol" w:hint="default"/>
      </w:rPr>
    </w:lvl>
    <w:lvl w:ilvl="4" w:tplc="ECAAE64C" w:tentative="1">
      <w:start w:val="1"/>
      <w:numFmt w:val="bullet"/>
      <w:lvlText w:val="o"/>
      <w:lvlJc w:val="left"/>
      <w:pPr>
        <w:ind w:left="3600" w:hanging="360"/>
      </w:pPr>
      <w:rPr>
        <w:rFonts w:ascii="Courier New" w:hAnsi="Courier New" w:cs="Courier New" w:hint="default"/>
      </w:rPr>
    </w:lvl>
    <w:lvl w:ilvl="5" w:tplc="882EC76C" w:tentative="1">
      <w:start w:val="1"/>
      <w:numFmt w:val="bullet"/>
      <w:lvlText w:val=""/>
      <w:lvlJc w:val="left"/>
      <w:pPr>
        <w:ind w:left="4320" w:hanging="360"/>
      </w:pPr>
      <w:rPr>
        <w:rFonts w:ascii="Wingdings" w:hAnsi="Wingdings" w:hint="default"/>
      </w:rPr>
    </w:lvl>
    <w:lvl w:ilvl="6" w:tplc="0EA8C9B0" w:tentative="1">
      <w:start w:val="1"/>
      <w:numFmt w:val="bullet"/>
      <w:lvlText w:val=""/>
      <w:lvlJc w:val="left"/>
      <w:pPr>
        <w:ind w:left="5040" w:hanging="360"/>
      </w:pPr>
      <w:rPr>
        <w:rFonts w:ascii="Symbol" w:hAnsi="Symbol" w:hint="default"/>
      </w:rPr>
    </w:lvl>
    <w:lvl w:ilvl="7" w:tplc="2014190E" w:tentative="1">
      <w:start w:val="1"/>
      <w:numFmt w:val="bullet"/>
      <w:lvlText w:val="o"/>
      <w:lvlJc w:val="left"/>
      <w:pPr>
        <w:ind w:left="5760" w:hanging="360"/>
      </w:pPr>
      <w:rPr>
        <w:rFonts w:ascii="Courier New" w:hAnsi="Courier New" w:cs="Courier New" w:hint="default"/>
      </w:rPr>
    </w:lvl>
    <w:lvl w:ilvl="8" w:tplc="9D0676AA" w:tentative="1">
      <w:start w:val="1"/>
      <w:numFmt w:val="bullet"/>
      <w:lvlText w:val=""/>
      <w:lvlJc w:val="left"/>
      <w:pPr>
        <w:ind w:left="6480" w:hanging="360"/>
      </w:pPr>
      <w:rPr>
        <w:rFonts w:ascii="Wingdings" w:hAnsi="Wingdings" w:hint="default"/>
      </w:rPr>
    </w:lvl>
  </w:abstractNum>
  <w:abstractNum w:abstractNumId="1" w15:restartNumberingAfterBreak="0">
    <w:nsid w:val="259171E5"/>
    <w:multiLevelType w:val="hybridMultilevel"/>
    <w:tmpl w:val="59C8E89E"/>
    <w:lvl w:ilvl="0" w:tplc="B75E393C">
      <w:start w:val="1"/>
      <w:numFmt w:val="bullet"/>
      <w:lvlText w:val=""/>
      <w:lvlJc w:val="left"/>
      <w:pPr>
        <w:ind w:left="720" w:hanging="360"/>
      </w:pPr>
      <w:rPr>
        <w:rFonts w:ascii="Symbol" w:hAnsi="Symbol" w:hint="default"/>
      </w:rPr>
    </w:lvl>
    <w:lvl w:ilvl="1" w:tplc="32962236" w:tentative="1">
      <w:start w:val="1"/>
      <w:numFmt w:val="bullet"/>
      <w:lvlText w:val="o"/>
      <w:lvlJc w:val="left"/>
      <w:pPr>
        <w:ind w:left="1440" w:hanging="360"/>
      </w:pPr>
      <w:rPr>
        <w:rFonts w:ascii="Courier New" w:hAnsi="Courier New" w:cs="Courier New" w:hint="default"/>
      </w:rPr>
    </w:lvl>
    <w:lvl w:ilvl="2" w:tplc="BDE20368" w:tentative="1">
      <w:start w:val="1"/>
      <w:numFmt w:val="bullet"/>
      <w:lvlText w:val=""/>
      <w:lvlJc w:val="left"/>
      <w:pPr>
        <w:ind w:left="2160" w:hanging="360"/>
      </w:pPr>
      <w:rPr>
        <w:rFonts w:ascii="Wingdings" w:hAnsi="Wingdings" w:hint="default"/>
      </w:rPr>
    </w:lvl>
    <w:lvl w:ilvl="3" w:tplc="305A622E" w:tentative="1">
      <w:start w:val="1"/>
      <w:numFmt w:val="bullet"/>
      <w:lvlText w:val=""/>
      <w:lvlJc w:val="left"/>
      <w:pPr>
        <w:ind w:left="2880" w:hanging="360"/>
      </w:pPr>
      <w:rPr>
        <w:rFonts w:ascii="Symbol" w:hAnsi="Symbol" w:hint="default"/>
      </w:rPr>
    </w:lvl>
    <w:lvl w:ilvl="4" w:tplc="E2428EA0" w:tentative="1">
      <w:start w:val="1"/>
      <w:numFmt w:val="bullet"/>
      <w:lvlText w:val="o"/>
      <w:lvlJc w:val="left"/>
      <w:pPr>
        <w:ind w:left="3600" w:hanging="360"/>
      </w:pPr>
      <w:rPr>
        <w:rFonts w:ascii="Courier New" w:hAnsi="Courier New" w:cs="Courier New" w:hint="default"/>
      </w:rPr>
    </w:lvl>
    <w:lvl w:ilvl="5" w:tplc="23248120" w:tentative="1">
      <w:start w:val="1"/>
      <w:numFmt w:val="bullet"/>
      <w:lvlText w:val=""/>
      <w:lvlJc w:val="left"/>
      <w:pPr>
        <w:ind w:left="4320" w:hanging="360"/>
      </w:pPr>
      <w:rPr>
        <w:rFonts w:ascii="Wingdings" w:hAnsi="Wingdings" w:hint="default"/>
      </w:rPr>
    </w:lvl>
    <w:lvl w:ilvl="6" w:tplc="1BAC0DA2" w:tentative="1">
      <w:start w:val="1"/>
      <w:numFmt w:val="bullet"/>
      <w:lvlText w:val=""/>
      <w:lvlJc w:val="left"/>
      <w:pPr>
        <w:ind w:left="5040" w:hanging="360"/>
      </w:pPr>
      <w:rPr>
        <w:rFonts w:ascii="Symbol" w:hAnsi="Symbol" w:hint="default"/>
      </w:rPr>
    </w:lvl>
    <w:lvl w:ilvl="7" w:tplc="7A0A7280" w:tentative="1">
      <w:start w:val="1"/>
      <w:numFmt w:val="bullet"/>
      <w:lvlText w:val="o"/>
      <w:lvlJc w:val="left"/>
      <w:pPr>
        <w:ind w:left="5760" w:hanging="360"/>
      </w:pPr>
      <w:rPr>
        <w:rFonts w:ascii="Courier New" w:hAnsi="Courier New" w:cs="Courier New" w:hint="default"/>
      </w:rPr>
    </w:lvl>
    <w:lvl w:ilvl="8" w:tplc="27BCC94A" w:tentative="1">
      <w:start w:val="1"/>
      <w:numFmt w:val="bullet"/>
      <w:lvlText w:val=""/>
      <w:lvlJc w:val="left"/>
      <w:pPr>
        <w:ind w:left="6480" w:hanging="360"/>
      </w:pPr>
      <w:rPr>
        <w:rFonts w:ascii="Wingdings" w:hAnsi="Wingdings" w:hint="default"/>
      </w:rPr>
    </w:lvl>
  </w:abstractNum>
  <w:abstractNum w:abstractNumId="2" w15:restartNumberingAfterBreak="0">
    <w:nsid w:val="639B0CD0"/>
    <w:multiLevelType w:val="hybridMultilevel"/>
    <w:tmpl w:val="97ECE806"/>
    <w:lvl w:ilvl="0" w:tplc="A90CDE4E">
      <w:start w:val="1"/>
      <w:numFmt w:val="bullet"/>
      <w:lvlText w:val=""/>
      <w:lvlJc w:val="left"/>
      <w:pPr>
        <w:ind w:left="720" w:hanging="360"/>
      </w:pPr>
      <w:rPr>
        <w:rFonts w:ascii="Symbol" w:hAnsi="Symbol" w:hint="default"/>
      </w:rPr>
    </w:lvl>
    <w:lvl w:ilvl="1" w:tplc="D520C388" w:tentative="1">
      <w:start w:val="1"/>
      <w:numFmt w:val="bullet"/>
      <w:lvlText w:val="o"/>
      <w:lvlJc w:val="left"/>
      <w:pPr>
        <w:ind w:left="1440" w:hanging="360"/>
      </w:pPr>
      <w:rPr>
        <w:rFonts w:ascii="Courier New" w:hAnsi="Courier New" w:cs="Courier New" w:hint="default"/>
      </w:rPr>
    </w:lvl>
    <w:lvl w:ilvl="2" w:tplc="BD248078" w:tentative="1">
      <w:start w:val="1"/>
      <w:numFmt w:val="bullet"/>
      <w:lvlText w:val=""/>
      <w:lvlJc w:val="left"/>
      <w:pPr>
        <w:ind w:left="2160" w:hanging="360"/>
      </w:pPr>
      <w:rPr>
        <w:rFonts w:ascii="Wingdings" w:hAnsi="Wingdings" w:hint="default"/>
      </w:rPr>
    </w:lvl>
    <w:lvl w:ilvl="3" w:tplc="23E6B446" w:tentative="1">
      <w:start w:val="1"/>
      <w:numFmt w:val="bullet"/>
      <w:lvlText w:val=""/>
      <w:lvlJc w:val="left"/>
      <w:pPr>
        <w:ind w:left="2880" w:hanging="360"/>
      </w:pPr>
      <w:rPr>
        <w:rFonts w:ascii="Symbol" w:hAnsi="Symbol" w:hint="default"/>
      </w:rPr>
    </w:lvl>
    <w:lvl w:ilvl="4" w:tplc="7EE220C0" w:tentative="1">
      <w:start w:val="1"/>
      <w:numFmt w:val="bullet"/>
      <w:lvlText w:val="o"/>
      <w:lvlJc w:val="left"/>
      <w:pPr>
        <w:ind w:left="3600" w:hanging="360"/>
      </w:pPr>
      <w:rPr>
        <w:rFonts w:ascii="Courier New" w:hAnsi="Courier New" w:cs="Courier New" w:hint="default"/>
      </w:rPr>
    </w:lvl>
    <w:lvl w:ilvl="5" w:tplc="D238632E" w:tentative="1">
      <w:start w:val="1"/>
      <w:numFmt w:val="bullet"/>
      <w:lvlText w:val=""/>
      <w:lvlJc w:val="left"/>
      <w:pPr>
        <w:ind w:left="4320" w:hanging="360"/>
      </w:pPr>
      <w:rPr>
        <w:rFonts w:ascii="Wingdings" w:hAnsi="Wingdings" w:hint="default"/>
      </w:rPr>
    </w:lvl>
    <w:lvl w:ilvl="6" w:tplc="6CC09586" w:tentative="1">
      <w:start w:val="1"/>
      <w:numFmt w:val="bullet"/>
      <w:lvlText w:val=""/>
      <w:lvlJc w:val="left"/>
      <w:pPr>
        <w:ind w:left="5040" w:hanging="360"/>
      </w:pPr>
      <w:rPr>
        <w:rFonts w:ascii="Symbol" w:hAnsi="Symbol" w:hint="default"/>
      </w:rPr>
    </w:lvl>
    <w:lvl w:ilvl="7" w:tplc="CF22DD0C" w:tentative="1">
      <w:start w:val="1"/>
      <w:numFmt w:val="bullet"/>
      <w:lvlText w:val="o"/>
      <w:lvlJc w:val="left"/>
      <w:pPr>
        <w:ind w:left="5760" w:hanging="360"/>
      </w:pPr>
      <w:rPr>
        <w:rFonts w:ascii="Courier New" w:hAnsi="Courier New" w:cs="Courier New" w:hint="default"/>
      </w:rPr>
    </w:lvl>
    <w:lvl w:ilvl="8" w:tplc="A7200B38" w:tentative="1">
      <w:start w:val="1"/>
      <w:numFmt w:val="bullet"/>
      <w:lvlText w:val=""/>
      <w:lvlJc w:val="left"/>
      <w:pPr>
        <w:ind w:left="6480" w:hanging="360"/>
      </w:pPr>
      <w:rPr>
        <w:rFonts w:ascii="Wingdings" w:hAnsi="Wingdings" w:hint="default"/>
      </w:rPr>
    </w:lvl>
  </w:abstractNum>
  <w:abstractNum w:abstractNumId="3" w15:restartNumberingAfterBreak="0">
    <w:nsid w:val="7BD1422F"/>
    <w:multiLevelType w:val="hybridMultilevel"/>
    <w:tmpl w:val="9C667464"/>
    <w:lvl w:ilvl="0" w:tplc="BE0A02DA">
      <w:start w:val="1"/>
      <w:numFmt w:val="bullet"/>
      <w:lvlText w:val="•"/>
      <w:lvlJc w:val="left"/>
      <w:pPr>
        <w:tabs>
          <w:tab w:val="num" w:pos="720"/>
        </w:tabs>
        <w:ind w:left="720" w:hanging="360"/>
      </w:pPr>
      <w:rPr>
        <w:rFonts w:ascii="Arial" w:hAnsi="Arial" w:hint="default"/>
      </w:rPr>
    </w:lvl>
    <w:lvl w:ilvl="1" w:tplc="A3F80EAC" w:tentative="1">
      <w:start w:val="1"/>
      <w:numFmt w:val="bullet"/>
      <w:lvlText w:val="•"/>
      <w:lvlJc w:val="left"/>
      <w:pPr>
        <w:tabs>
          <w:tab w:val="num" w:pos="1440"/>
        </w:tabs>
        <w:ind w:left="1440" w:hanging="360"/>
      </w:pPr>
      <w:rPr>
        <w:rFonts w:ascii="Arial" w:hAnsi="Arial" w:hint="default"/>
      </w:rPr>
    </w:lvl>
    <w:lvl w:ilvl="2" w:tplc="17FC7C24" w:tentative="1">
      <w:start w:val="1"/>
      <w:numFmt w:val="bullet"/>
      <w:lvlText w:val="•"/>
      <w:lvlJc w:val="left"/>
      <w:pPr>
        <w:tabs>
          <w:tab w:val="num" w:pos="2160"/>
        </w:tabs>
        <w:ind w:left="2160" w:hanging="360"/>
      </w:pPr>
      <w:rPr>
        <w:rFonts w:ascii="Arial" w:hAnsi="Arial" w:hint="default"/>
      </w:rPr>
    </w:lvl>
    <w:lvl w:ilvl="3" w:tplc="DBDAD1D8" w:tentative="1">
      <w:start w:val="1"/>
      <w:numFmt w:val="bullet"/>
      <w:lvlText w:val="•"/>
      <w:lvlJc w:val="left"/>
      <w:pPr>
        <w:tabs>
          <w:tab w:val="num" w:pos="2880"/>
        </w:tabs>
        <w:ind w:left="2880" w:hanging="360"/>
      </w:pPr>
      <w:rPr>
        <w:rFonts w:ascii="Arial" w:hAnsi="Arial" w:hint="default"/>
      </w:rPr>
    </w:lvl>
    <w:lvl w:ilvl="4" w:tplc="D87CAD0A" w:tentative="1">
      <w:start w:val="1"/>
      <w:numFmt w:val="bullet"/>
      <w:lvlText w:val="•"/>
      <w:lvlJc w:val="left"/>
      <w:pPr>
        <w:tabs>
          <w:tab w:val="num" w:pos="3600"/>
        </w:tabs>
        <w:ind w:left="3600" w:hanging="360"/>
      </w:pPr>
      <w:rPr>
        <w:rFonts w:ascii="Arial" w:hAnsi="Arial" w:hint="default"/>
      </w:rPr>
    </w:lvl>
    <w:lvl w:ilvl="5" w:tplc="04546356" w:tentative="1">
      <w:start w:val="1"/>
      <w:numFmt w:val="bullet"/>
      <w:lvlText w:val="•"/>
      <w:lvlJc w:val="left"/>
      <w:pPr>
        <w:tabs>
          <w:tab w:val="num" w:pos="4320"/>
        </w:tabs>
        <w:ind w:left="4320" w:hanging="360"/>
      </w:pPr>
      <w:rPr>
        <w:rFonts w:ascii="Arial" w:hAnsi="Arial" w:hint="default"/>
      </w:rPr>
    </w:lvl>
    <w:lvl w:ilvl="6" w:tplc="423C4452" w:tentative="1">
      <w:start w:val="1"/>
      <w:numFmt w:val="bullet"/>
      <w:lvlText w:val="•"/>
      <w:lvlJc w:val="left"/>
      <w:pPr>
        <w:tabs>
          <w:tab w:val="num" w:pos="5040"/>
        </w:tabs>
        <w:ind w:left="5040" w:hanging="360"/>
      </w:pPr>
      <w:rPr>
        <w:rFonts w:ascii="Arial" w:hAnsi="Arial" w:hint="default"/>
      </w:rPr>
    </w:lvl>
    <w:lvl w:ilvl="7" w:tplc="932EEA58" w:tentative="1">
      <w:start w:val="1"/>
      <w:numFmt w:val="bullet"/>
      <w:lvlText w:val="•"/>
      <w:lvlJc w:val="left"/>
      <w:pPr>
        <w:tabs>
          <w:tab w:val="num" w:pos="5760"/>
        </w:tabs>
        <w:ind w:left="5760" w:hanging="360"/>
      </w:pPr>
      <w:rPr>
        <w:rFonts w:ascii="Arial" w:hAnsi="Arial" w:hint="default"/>
      </w:rPr>
    </w:lvl>
    <w:lvl w:ilvl="8" w:tplc="D51C437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9E"/>
    <w:rsid w:val="000359DB"/>
    <w:rsid w:val="0003611E"/>
    <w:rsid w:val="0009411A"/>
    <w:rsid w:val="000E4653"/>
    <w:rsid w:val="001A7BAA"/>
    <w:rsid w:val="001C25AE"/>
    <w:rsid w:val="001E4001"/>
    <w:rsid w:val="001E6B84"/>
    <w:rsid w:val="002356F4"/>
    <w:rsid w:val="0028736E"/>
    <w:rsid w:val="002B7A8A"/>
    <w:rsid w:val="002C408C"/>
    <w:rsid w:val="00322EA5"/>
    <w:rsid w:val="003C51D5"/>
    <w:rsid w:val="00433ADA"/>
    <w:rsid w:val="004F38D7"/>
    <w:rsid w:val="00523B34"/>
    <w:rsid w:val="005509D5"/>
    <w:rsid w:val="005720D7"/>
    <w:rsid w:val="005C3830"/>
    <w:rsid w:val="00651C40"/>
    <w:rsid w:val="006F2288"/>
    <w:rsid w:val="00720EDE"/>
    <w:rsid w:val="007B256C"/>
    <w:rsid w:val="007D0806"/>
    <w:rsid w:val="007D6003"/>
    <w:rsid w:val="007D7B75"/>
    <w:rsid w:val="00834625"/>
    <w:rsid w:val="00870DFF"/>
    <w:rsid w:val="00882D93"/>
    <w:rsid w:val="009F3D53"/>
    <w:rsid w:val="00A3050D"/>
    <w:rsid w:val="00A31896"/>
    <w:rsid w:val="00A56102"/>
    <w:rsid w:val="00A5639E"/>
    <w:rsid w:val="00AB4C39"/>
    <w:rsid w:val="00AD2E62"/>
    <w:rsid w:val="00AF0777"/>
    <w:rsid w:val="00B636B0"/>
    <w:rsid w:val="00B63F28"/>
    <w:rsid w:val="00BB1573"/>
    <w:rsid w:val="00BB7548"/>
    <w:rsid w:val="00BD3231"/>
    <w:rsid w:val="00C31D4B"/>
    <w:rsid w:val="00D05A34"/>
    <w:rsid w:val="00D2178A"/>
    <w:rsid w:val="00D262E1"/>
    <w:rsid w:val="00D63523"/>
    <w:rsid w:val="00ED448B"/>
    <w:rsid w:val="00F17F09"/>
    <w:rsid w:val="00F3157D"/>
    <w:rsid w:val="00F3615C"/>
    <w:rsid w:val="00F901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9DFA2F-626E-42FA-BB63-4DBCEB05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A34"/>
  </w:style>
  <w:style w:type="paragraph" w:styleId="Heading1">
    <w:name w:val="heading 1"/>
    <w:basedOn w:val="Normal"/>
    <w:next w:val="Normal"/>
    <w:link w:val="Heading1Char"/>
    <w:uiPriority w:val="9"/>
    <w:qFormat/>
    <w:rsid w:val="001E6B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40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70D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3611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6B84"/>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2C40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408C"/>
    <w:rPr>
      <w:sz w:val="20"/>
      <w:szCs w:val="20"/>
    </w:rPr>
  </w:style>
  <w:style w:type="character" w:styleId="FootnoteReference">
    <w:name w:val="footnote reference"/>
    <w:basedOn w:val="DefaultParagraphFont"/>
    <w:uiPriority w:val="99"/>
    <w:semiHidden/>
    <w:unhideWhenUsed/>
    <w:rsid w:val="002C408C"/>
    <w:rPr>
      <w:vertAlign w:val="superscript"/>
    </w:rPr>
  </w:style>
  <w:style w:type="character" w:styleId="Hyperlink">
    <w:name w:val="Hyperlink"/>
    <w:basedOn w:val="DefaultParagraphFont"/>
    <w:uiPriority w:val="99"/>
    <w:unhideWhenUsed/>
    <w:rsid w:val="002C408C"/>
    <w:rPr>
      <w:color w:val="0563C1" w:themeColor="hyperlink"/>
      <w:u w:val="single"/>
    </w:rPr>
  </w:style>
  <w:style w:type="character" w:customStyle="1" w:styleId="Heading2Char">
    <w:name w:val="Heading 2 Char"/>
    <w:basedOn w:val="DefaultParagraphFont"/>
    <w:link w:val="Heading2"/>
    <w:uiPriority w:val="9"/>
    <w:rsid w:val="002C40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70DFF"/>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B636B0"/>
    <w:rPr>
      <w:sz w:val="16"/>
      <w:szCs w:val="16"/>
    </w:rPr>
  </w:style>
  <w:style w:type="paragraph" w:styleId="CommentText">
    <w:name w:val="annotation text"/>
    <w:basedOn w:val="Normal"/>
    <w:link w:val="CommentTextChar"/>
    <w:uiPriority w:val="99"/>
    <w:semiHidden/>
    <w:unhideWhenUsed/>
    <w:rsid w:val="00B636B0"/>
    <w:pPr>
      <w:spacing w:line="240" w:lineRule="auto"/>
    </w:pPr>
    <w:rPr>
      <w:sz w:val="20"/>
      <w:szCs w:val="20"/>
    </w:rPr>
  </w:style>
  <w:style w:type="character" w:customStyle="1" w:styleId="CommentTextChar">
    <w:name w:val="Comment Text Char"/>
    <w:basedOn w:val="DefaultParagraphFont"/>
    <w:link w:val="CommentText"/>
    <w:uiPriority w:val="99"/>
    <w:semiHidden/>
    <w:rsid w:val="00B636B0"/>
    <w:rPr>
      <w:sz w:val="20"/>
      <w:szCs w:val="20"/>
    </w:rPr>
  </w:style>
  <w:style w:type="paragraph" w:styleId="BalloonText">
    <w:name w:val="Balloon Text"/>
    <w:basedOn w:val="Normal"/>
    <w:link w:val="BalloonTextChar"/>
    <w:uiPriority w:val="99"/>
    <w:semiHidden/>
    <w:unhideWhenUsed/>
    <w:rsid w:val="00B63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6B0"/>
    <w:rPr>
      <w:rFonts w:ascii="Segoe UI" w:hAnsi="Segoe UI" w:cs="Segoe UI"/>
      <w:sz w:val="18"/>
      <w:szCs w:val="18"/>
    </w:rPr>
  </w:style>
  <w:style w:type="paragraph" w:styleId="TOCHeading">
    <w:name w:val="TOC Heading"/>
    <w:basedOn w:val="Heading1"/>
    <w:next w:val="Normal"/>
    <w:uiPriority w:val="39"/>
    <w:unhideWhenUsed/>
    <w:qFormat/>
    <w:rsid w:val="007D0806"/>
    <w:pPr>
      <w:outlineLvl w:val="9"/>
    </w:pPr>
    <w:rPr>
      <w:lang w:eastAsia="en-US"/>
    </w:rPr>
  </w:style>
  <w:style w:type="paragraph" w:styleId="TOC1">
    <w:name w:val="toc 1"/>
    <w:basedOn w:val="Normal"/>
    <w:next w:val="Normal"/>
    <w:autoRedefine/>
    <w:uiPriority w:val="39"/>
    <w:unhideWhenUsed/>
    <w:rsid w:val="007D0806"/>
    <w:pPr>
      <w:spacing w:after="100"/>
    </w:pPr>
  </w:style>
  <w:style w:type="paragraph" w:styleId="TOC2">
    <w:name w:val="toc 2"/>
    <w:basedOn w:val="Normal"/>
    <w:next w:val="Normal"/>
    <w:autoRedefine/>
    <w:uiPriority w:val="39"/>
    <w:unhideWhenUsed/>
    <w:rsid w:val="007D0806"/>
    <w:pPr>
      <w:spacing w:after="100"/>
      <w:ind w:left="220"/>
    </w:pPr>
  </w:style>
  <w:style w:type="paragraph" w:styleId="TOC3">
    <w:name w:val="toc 3"/>
    <w:basedOn w:val="Normal"/>
    <w:next w:val="Normal"/>
    <w:autoRedefine/>
    <w:uiPriority w:val="39"/>
    <w:unhideWhenUsed/>
    <w:rsid w:val="007D0806"/>
    <w:pPr>
      <w:spacing w:after="100"/>
      <w:ind w:left="440"/>
    </w:pPr>
  </w:style>
  <w:style w:type="paragraph" w:styleId="ListParagraph">
    <w:name w:val="List Paragraph"/>
    <w:basedOn w:val="Normal"/>
    <w:uiPriority w:val="34"/>
    <w:qFormat/>
    <w:rsid w:val="005509D5"/>
    <w:pPr>
      <w:ind w:left="720"/>
      <w:contextualSpacing/>
    </w:pPr>
  </w:style>
  <w:style w:type="paragraph" w:styleId="Header">
    <w:name w:val="header"/>
    <w:basedOn w:val="Normal"/>
    <w:link w:val="HeaderChar"/>
    <w:uiPriority w:val="99"/>
    <w:unhideWhenUsed/>
    <w:rsid w:val="00322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EA5"/>
  </w:style>
  <w:style w:type="paragraph" w:styleId="Footer">
    <w:name w:val="footer"/>
    <w:basedOn w:val="Normal"/>
    <w:link w:val="FooterChar"/>
    <w:uiPriority w:val="99"/>
    <w:unhideWhenUsed/>
    <w:rsid w:val="00322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EA5"/>
  </w:style>
  <w:style w:type="paragraph" w:styleId="Bibliography">
    <w:name w:val="Bibliography"/>
    <w:basedOn w:val="Normal"/>
    <w:next w:val="Normal"/>
    <w:uiPriority w:val="37"/>
    <w:unhideWhenUsed/>
    <w:rsid w:val="00AF0777"/>
    <w:pPr>
      <w:spacing w:after="240" w:line="240" w:lineRule="auto"/>
    </w:pPr>
  </w:style>
  <w:style w:type="character" w:customStyle="1" w:styleId="Heading4Char">
    <w:name w:val="Heading 4 Char"/>
    <w:basedOn w:val="DefaultParagraphFont"/>
    <w:link w:val="Heading4"/>
    <w:uiPriority w:val="9"/>
    <w:rsid w:val="0003611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439923">
      <w:bodyDiv w:val="1"/>
      <w:marLeft w:val="0"/>
      <w:marRight w:val="0"/>
      <w:marTop w:val="0"/>
      <w:marBottom w:val="0"/>
      <w:divBdr>
        <w:top w:val="none" w:sz="0" w:space="0" w:color="auto"/>
        <w:left w:val="none" w:sz="0" w:space="0" w:color="auto"/>
        <w:bottom w:val="none" w:sz="0" w:space="0" w:color="auto"/>
        <w:right w:val="none" w:sz="0" w:space="0" w:color="auto"/>
      </w:divBdr>
      <w:divsChild>
        <w:div w:id="1872330227">
          <w:marLeft w:val="360"/>
          <w:marRight w:val="0"/>
          <w:marTop w:val="200"/>
          <w:marBottom w:val="0"/>
          <w:divBdr>
            <w:top w:val="none" w:sz="0" w:space="0" w:color="auto"/>
            <w:left w:val="none" w:sz="0" w:space="0" w:color="auto"/>
            <w:bottom w:val="none" w:sz="0" w:space="0" w:color="auto"/>
            <w:right w:val="none" w:sz="0" w:space="0" w:color="auto"/>
          </w:divBdr>
        </w:div>
        <w:div w:id="19448737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asebook.icrc.org/case-study/germany-international-criminal-code" TargetMode="External"/><Relationship Id="rId3" Type="http://schemas.openxmlformats.org/officeDocument/2006/relationships/hyperlink" Target="https://www.icrc.org/en/document/criminal-repression-serious-ihl-violations-information-kit?amp" TargetMode="External"/><Relationship Id="rId7" Type="http://schemas.openxmlformats.org/officeDocument/2006/relationships/hyperlink" Target="https://legal.un.org/icc/statute/99_corr/cstatute.htm" TargetMode="External"/><Relationship Id="rId2" Type="http://schemas.openxmlformats.org/officeDocument/2006/relationships/hyperlink" Target="https://www.cervenykriz.eu/cz/nsmhp/setkaniNKMHP.pdf" TargetMode="External"/><Relationship Id="rId1" Type="http://schemas.openxmlformats.org/officeDocument/2006/relationships/hyperlink" Target="https://www.icrc.org/en/doc/assets/files/other/penal_repression.pdf" TargetMode="External"/><Relationship Id="rId6" Type="http://schemas.openxmlformats.org/officeDocument/2006/relationships/hyperlink" Target="https://www.icc-cpi.int/NR/rdonlyres/827EE9EC-5095-48C0-AB04-E38686EE9A80/283279/GRAVEBREACHESMUCHADOABOUTSERIOUSVIOLATIONS.pdf" TargetMode="External"/><Relationship Id="rId11" Type="http://schemas.openxmlformats.org/officeDocument/2006/relationships/hyperlink" Target="https://casebook.icrc.org/case-study/switzerland-military-tribunal-division-1-acquittal-g" TargetMode="External"/><Relationship Id="rId5" Type="http://schemas.openxmlformats.org/officeDocument/2006/relationships/hyperlink" Target="https://casebook.icrc.org/glossary/repression-breaches" TargetMode="External"/><Relationship Id="rId10" Type="http://schemas.openxmlformats.org/officeDocument/2006/relationships/hyperlink" Target="https://casebook.icrc.org/case-study/switzerland-criminal-code%23art_108" TargetMode="External"/><Relationship Id="rId4" Type="http://schemas.openxmlformats.org/officeDocument/2006/relationships/hyperlink" Target="https://ihl-databases.icrc.org/customary-ihl/eng/docs/v1_cha_chapter44_rule158" TargetMode="External"/><Relationship Id="rId9" Type="http://schemas.openxmlformats.org/officeDocument/2006/relationships/hyperlink" Target="https://casebook.icrc.org/case-study/united-states-war-crimes-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B12CB-73A8-453F-8BF9-34D6AD9A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11</Pages>
  <Words>2974</Words>
  <Characters>16953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waridah Latif</dc:creator>
  <cp:keywords/>
  <dc:description/>
  <cp:lastModifiedBy>waridah Latif</cp:lastModifiedBy>
  <cp:revision>5</cp:revision>
  <dcterms:created xsi:type="dcterms:W3CDTF">2020-05-06T06:03:00Z</dcterms:created>
  <dcterms:modified xsi:type="dcterms:W3CDTF">2020-05-06T15:17:00Z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id="nWTlpPfB"/&gt;&lt;style id="http://www.zotero.org/styles/oscola" hasBibliography="1" bibliographyStyleHasBeenSet="1"/&gt;&lt;prefs&gt;&lt;pref name="fieldType" value="Field"/&gt;&lt;pref name="noteType" value="1"/&gt;&lt;/pre</vt:lpwstr>
  </property>
  <property fmtid="{D5CDD505-2E9C-101B-9397-08002B2CF9AE}" pid="3" name="ZOTERO_PREF_2">
    <vt:lpwstr>fs&gt;&lt;/data&gt;</vt:lpwstr>
  </property>
</Properties>
</file>